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ascii="Times New Roman" w:cs="Times New Roman" w:hAnsi="Times New Roman"/>
          <w:b/>
          <w:bCs/>
          <w:sz w:val="28"/>
          <w:szCs w:val="28"/>
          <w:u w:val="thick"/>
        </w:rPr>
      </w:pPr>
      <w:r>
        <w:rPr>
          <w:rFonts w:ascii="Times New Roman" w:cs="Times New Roman" w:hAnsi="Times New Roman"/>
          <w:b/>
          <w:bCs/>
          <w:sz w:val="28"/>
          <w:szCs w:val="28"/>
          <w:u w:val="thick"/>
        </w:rPr>
        <w:t>TRI – AFRICA SERVICE BRIEF</w:t>
      </w:r>
    </w:p>
    <w:p>
      <w:pPr>
        <w:pStyle w:val="style0"/>
        <w:jc w:val="both"/>
        <w:rPr>
          <w:rFonts w:ascii="Times New Roman" w:cs="Times New Roman" w:hAnsi="Times New Roman"/>
          <w:b/>
          <w:bCs/>
          <w:sz w:val="28"/>
          <w:szCs w:val="28"/>
          <w:u w:val="thick"/>
        </w:rPr>
      </w:pPr>
      <w:r>
        <w:rPr>
          <w:rFonts w:ascii="Times New Roman" w:cs="Times New Roman" w:hAnsi="Times New Roman"/>
          <w:b/>
          <w:bCs/>
          <w:sz w:val="28"/>
          <w:szCs w:val="28"/>
          <w:u w:val="thick"/>
        </w:rPr>
        <w:t>Profile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Technological </w:t>
      </w:r>
      <w:r>
        <w:rPr>
          <w:rFonts w:ascii="Times New Roman" w:cs="Times New Roman" w:hAnsi="Times New Roman"/>
          <w:sz w:val="28"/>
          <w:szCs w:val="28"/>
        </w:rPr>
        <w:t xml:space="preserve">Research Initiative </w:t>
      </w:r>
      <w:r>
        <w:rPr>
          <w:rFonts w:ascii="Times New Roman" w:cs="Times New Roman" w:hAnsi="Times New Roman"/>
          <w:sz w:val="28"/>
          <w:szCs w:val="28"/>
        </w:rPr>
        <w:t>Africa (</w:t>
      </w:r>
      <w:r>
        <w:rPr>
          <w:rFonts w:ascii="Times New Roman" w:cs="Times New Roman" w:hAnsi="Times New Roman"/>
          <w:sz w:val="28"/>
          <w:szCs w:val="28"/>
        </w:rPr>
        <w:t>TRI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-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Africa) is a </w:t>
      </w:r>
      <w:r>
        <w:rPr>
          <w:rFonts w:ascii="Times New Roman" w:cs="Times New Roman" w:hAnsi="Times New Roman"/>
          <w:sz w:val="28"/>
          <w:szCs w:val="28"/>
          <w:lang w:val="en-US"/>
        </w:rPr>
        <w:t>non profit Community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Based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O</w:t>
      </w:r>
      <w:r>
        <w:rPr>
          <w:rFonts w:ascii="Times New Roman" w:cs="Times New Roman" w:hAnsi="Times New Roman"/>
          <w:sz w:val="28"/>
          <w:szCs w:val="28"/>
        </w:rPr>
        <w:t>rganization located in Masindi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en-US"/>
        </w:rPr>
        <w:t>Municipality</w:t>
      </w:r>
      <w:r>
        <w:rPr>
          <w:rFonts w:ascii="Times New Roman" w:cs="Times New Roman" w:hAnsi="Times New Roman"/>
          <w:sz w:val="28"/>
          <w:szCs w:val="28"/>
        </w:rPr>
        <w:t>.provid</w:t>
      </w:r>
      <w:r>
        <w:rPr>
          <w:rFonts w:ascii="Times New Roman" w:cs="Times New Roman" w:hAnsi="Times New Roman"/>
          <w:sz w:val="28"/>
          <w:szCs w:val="28"/>
          <w:lang w:val="en-US"/>
        </w:rPr>
        <w:t>ing services</w:t>
      </w:r>
      <w:r>
        <w:rPr>
          <w:rFonts w:ascii="Times New Roman" w:cs="Times New Roman" w:hAnsi="Times New Roman"/>
          <w:sz w:val="28"/>
          <w:szCs w:val="28"/>
        </w:rPr>
        <w:t xml:space="preserve"> of </w:t>
      </w:r>
      <w:r>
        <w:rPr>
          <w:rFonts w:ascii="Times New Roman" w:cs="Times New Roman" w:hAnsi="Times New Roman"/>
          <w:sz w:val="28"/>
          <w:szCs w:val="28"/>
        </w:rPr>
        <w:t xml:space="preserve">agricultural advisory, </w:t>
      </w:r>
      <w:r>
        <w:rPr>
          <w:rFonts w:ascii="Times New Roman" w:cs="Times New Roman" w:hAnsi="Times New Roman"/>
          <w:sz w:val="28"/>
          <w:szCs w:val="28"/>
        </w:rPr>
        <w:t>advocacy and consultancy in agriculture, career guidance and wealth creation</w:t>
      </w:r>
      <w:r>
        <w:rPr>
          <w:rFonts w:ascii="Times New Roman" w:cs="Times New Roman" w:hAnsi="Times New Roman"/>
          <w:sz w:val="28"/>
          <w:szCs w:val="28"/>
        </w:rPr>
        <w:t xml:space="preserve"> in the districts of Masindi, </w:t>
      </w:r>
      <w:r>
        <w:rPr>
          <w:rFonts w:ascii="Times New Roman" w:cs="Times New Roman" w:hAnsi="Times New Roman"/>
          <w:sz w:val="28"/>
          <w:szCs w:val="28"/>
        </w:rPr>
        <w:t>Ki</w:t>
      </w:r>
      <w:r>
        <w:rPr>
          <w:rFonts w:ascii="Times New Roman" w:cs="Times New Roman" w:hAnsi="Times New Roman"/>
          <w:sz w:val="28"/>
          <w:szCs w:val="28"/>
        </w:rPr>
        <w:t>r</w:t>
      </w:r>
      <w:r>
        <w:rPr>
          <w:rFonts w:ascii="Times New Roman" w:cs="Times New Roman" w:hAnsi="Times New Roman"/>
          <w:sz w:val="28"/>
          <w:szCs w:val="28"/>
        </w:rPr>
        <w:t>yando</w:t>
      </w:r>
      <w:r>
        <w:rPr>
          <w:rFonts w:ascii="Times New Roman" w:cs="Times New Roman" w:hAnsi="Times New Roman"/>
          <w:sz w:val="28"/>
          <w:szCs w:val="28"/>
        </w:rPr>
        <w:t>ngo</w:t>
      </w:r>
      <w:r>
        <w:rPr>
          <w:rFonts w:ascii="Times New Roman" w:cs="Times New Roman" w:hAnsi="Times New Roman"/>
          <w:sz w:val="28"/>
          <w:szCs w:val="28"/>
        </w:rPr>
        <w:t xml:space="preserve"> and </w:t>
      </w:r>
      <w:r>
        <w:rPr>
          <w:rFonts w:ascii="Times New Roman" w:cs="Times New Roman" w:hAnsi="Times New Roman"/>
          <w:sz w:val="28"/>
          <w:szCs w:val="28"/>
        </w:rPr>
        <w:t>Bulisa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 (Greater masindi)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Tri – Africa </w:t>
      </w:r>
      <w:r>
        <w:rPr>
          <w:rFonts w:ascii="Times New Roman" w:cs="Times New Roman" w:hAnsi="Times New Roman"/>
          <w:sz w:val="28"/>
          <w:szCs w:val="28"/>
          <w:lang w:val="en-US"/>
        </w:rPr>
        <w:t>currently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has</w:t>
      </w:r>
      <w:r>
        <w:rPr>
          <w:rFonts w:ascii="Times New Roman" w:cs="Times New Roman" w:hAnsi="Times New Roman"/>
          <w:sz w:val="28"/>
          <w:szCs w:val="28"/>
        </w:rPr>
        <w:t xml:space="preserve"> a membership of 2000 farmers across its implementation areas organized i</w:t>
      </w:r>
      <w:r>
        <w:rPr>
          <w:rFonts w:ascii="Times New Roman" w:cs="Times New Roman" w:hAnsi="Times New Roman"/>
          <w:sz w:val="28"/>
          <w:szCs w:val="28"/>
        </w:rPr>
        <w:t xml:space="preserve">n </w:t>
      </w:r>
      <w:r>
        <w:rPr>
          <w:rFonts w:ascii="Times New Roman" w:cs="Times New Roman" w:hAnsi="Times New Roman"/>
          <w:sz w:val="28"/>
          <w:szCs w:val="28"/>
        </w:rPr>
        <w:t xml:space="preserve">Small Farmer </w:t>
      </w:r>
      <w:r>
        <w:rPr>
          <w:rFonts w:ascii="Times New Roman" w:cs="Times New Roman" w:hAnsi="Times New Roman"/>
          <w:sz w:val="28"/>
          <w:szCs w:val="28"/>
        </w:rPr>
        <w:t>Groups</w:t>
      </w:r>
      <w:r>
        <w:rPr>
          <w:rFonts w:ascii="Times New Roman" w:cs="Times New Roman" w:hAnsi="Times New Roman"/>
          <w:sz w:val="28"/>
          <w:szCs w:val="28"/>
        </w:rPr>
        <w:t xml:space="preserve"> Associations (SFGAs)</w:t>
      </w:r>
      <w:r>
        <w:rPr>
          <w:rFonts w:ascii="Times New Roman" w:cs="Times New Roman" w:hAnsi="Times New Roman"/>
          <w:sz w:val="28"/>
          <w:szCs w:val="28"/>
        </w:rPr>
        <w:t xml:space="preserve"> mainly producing maize, beans and coffee. Tri – Africa’s focus is to improve farmer’s production in three value chains of interest through trainings on Good Agronomic Practices (GAP), </w:t>
      </w:r>
      <w:r>
        <w:rPr>
          <w:rFonts w:ascii="Times New Roman" w:cs="Times New Roman" w:hAnsi="Times New Roman"/>
          <w:sz w:val="28"/>
          <w:szCs w:val="28"/>
        </w:rPr>
        <w:t>Post-harvest</w:t>
      </w:r>
      <w:r>
        <w:rPr>
          <w:rFonts w:ascii="Times New Roman" w:cs="Times New Roman" w:hAnsi="Times New Roman"/>
          <w:sz w:val="28"/>
          <w:szCs w:val="28"/>
        </w:rPr>
        <w:t xml:space="preserve"> handling (PHH), Enterprise selection</w:t>
      </w:r>
      <w:r>
        <w:rPr>
          <w:rFonts w:ascii="Times New Roman" w:cs="Times New Roman" w:hAnsi="Times New Roman"/>
          <w:sz w:val="28"/>
          <w:szCs w:val="28"/>
        </w:rPr>
        <w:t xml:space="preserve"> and innovation</w:t>
      </w:r>
      <w:r>
        <w:rPr>
          <w:rFonts w:ascii="Times New Roman" w:cs="Times New Roman" w:hAnsi="Times New Roman"/>
          <w:sz w:val="28"/>
          <w:szCs w:val="28"/>
        </w:rPr>
        <w:t xml:space="preserve"> through Parish Entrepreneurship Clubs (PEC)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 xml:space="preserve">Mechanization, bulking and collective marketing, value addition, financial literacy, market linkages and crop insurance services. 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This is with main focus on interesting and gu</w:t>
      </w:r>
      <w:r>
        <w:rPr>
          <w:rFonts w:ascii="Times New Roman" w:cs="Times New Roman" w:hAnsi="Times New Roman"/>
          <w:sz w:val="28"/>
          <w:szCs w:val="28"/>
        </w:rPr>
        <w:t>i</w:t>
      </w:r>
      <w:r>
        <w:rPr>
          <w:rFonts w:ascii="Times New Roman" w:cs="Times New Roman" w:hAnsi="Times New Roman"/>
          <w:sz w:val="28"/>
          <w:szCs w:val="28"/>
        </w:rPr>
        <w:t xml:space="preserve">ding the </w:t>
      </w:r>
      <w:r>
        <w:rPr>
          <w:rFonts w:ascii="Times New Roman" w:cs="Times New Roman" w:hAnsi="Times New Roman"/>
          <w:sz w:val="28"/>
          <w:szCs w:val="28"/>
        </w:rPr>
        <w:t>youth</w:t>
      </w:r>
      <w:r>
        <w:rPr>
          <w:rFonts w:ascii="Times New Roman" w:cs="Times New Roman" w:hAnsi="Times New Roman"/>
          <w:sz w:val="28"/>
          <w:szCs w:val="28"/>
        </w:rPr>
        <w:t xml:space="preserve"> in the agricultur</w:t>
      </w:r>
      <w:r>
        <w:rPr>
          <w:rFonts w:ascii="Times New Roman" w:cs="Times New Roman" w:hAnsi="Times New Roman"/>
          <w:sz w:val="28"/>
          <w:szCs w:val="28"/>
        </w:rPr>
        <w:t>al</w:t>
      </w:r>
      <w:r>
        <w:rPr>
          <w:rFonts w:ascii="Times New Roman" w:cs="Times New Roman" w:hAnsi="Times New Roman"/>
          <w:sz w:val="28"/>
          <w:szCs w:val="28"/>
        </w:rPr>
        <w:t xml:space="preserve"> career path but also engage</w:t>
      </w:r>
      <w:r>
        <w:rPr>
          <w:rFonts w:ascii="Times New Roman" w:cs="Times New Roman" w:hAnsi="Times New Roman"/>
          <w:sz w:val="28"/>
          <w:szCs w:val="28"/>
        </w:rPr>
        <w:t xml:space="preserve"> and support more women and farmers in general to consider farming as a business. 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In partnership with </w:t>
      </w:r>
      <w:r>
        <w:rPr>
          <w:rFonts w:ascii="Times New Roman" w:cs="Times New Roman" w:hAnsi="Times New Roman"/>
          <w:sz w:val="28"/>
          <w:szCs w:val="28"/>
        </w:rPr>
        <w:t>aXiom</w:t>
      </w:r>
      <w:r>
        <w:rPr>
          <w:rFonts w:ascii="Times New Roman" w:cs="Times New Roman" w:hAnsi="Times New Roman"/>
          <w:sz w:val="28"/>
          <w:szCs w:val="28"/>
        </w:rPr>
        <w:t xml:space="preserve"> Zorn </w:t>
      </w:r>
      <w:r>
        <w:rPr>
          <w:rFonts w:ascii="Times New Roman" w:cs="Times New Roman" w:hAnsi="Times New Roman"/>
          <w:sz w:val="28"/>
          <w:szCs w:val="28"/>
        </w:rPr>
        <w:t>and</w:t>
      </w:r>
      <w:r>
        <w:rPr>
          <w:rFonts w:ascii="Times New Roman" w:cs="Times New Roman" w:hAnsi="Times New Roman"/>
          <w:sz w:val="28"/>
          <w:szCs w:val="28"/>
        </w:rPr>
        <w:t xml:space="preserve"> Centenary Bank, Tri – Africa links farmers for credit access</w:t>
      </w:r>
      <w:r>
        <w:rPr>
          <w:rFonts w:ascii="Times New Roman" w:cs="Times New Roman" w:hAnsi="Times New Roman"/>
          <w:sz w:val="28"/>
          <w:szCs w:val="28"/>
        </w:rPr>
        <w:t xml:space="preserve"> through </w:t>
      </w:r>
      <w:r>
        <w:rPr>
          <w:rFonts w:ascii="Times New Roman" w:cs="Times New Roman" w:hAnsi="Times New Roman"/>
          <w:sz w:val="28"/>
          <w:szCs w:val="28"/>
        </w:rPr>
        <w:t>geospatial</w:t>
      </w:r>
      <w:r>
        <w:rPr>
          <w:rFonts w:ascii="Times New Roman" w:cs="Times New Roman" w:hAnsi="Times New Roman"/>
          <w:sz w:val="28"/>
          <w:szCs w:val="28"/>
        </w:rPr>
        <w:t xml:space="preserve"> data collection and utilization of the data to provide a social credit score for financial linkages</w:t>
      </w:r>
      <w:r>
        <w:rPr>
          <w:rFonts w:ascii="Times New Roman" w:cs="Times New Roman" w:hAnsi="Times New Roman"/>
          <w:sz w:val="28"/>
          <w:szCs w:val="28"/>
        </w:rPr>
        <w:t xml:space="preserve"> as well as crop and micro health insurance</w:t>
      </w:r>
      <w:r>
        <w:rPr>
          <w:rFonts w:ascii="Times New Roman" w:cs="Times New Roman" w:hAnsi="Times New Roman"/>
          <w:sz w:val="28"/>
          <w:szCs w:val="28"/>
        </w:rPr>
        <w:t xml:space="preserve"> (AZ - Bundle)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Tri – Africa possess a structure of skilled agronomists/extension officers who collaborate with coordinators at Subcounty level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and</w:t>
      </w:r>
      <w:r>
        <w:rPr>
          <w:rFonts w:ascii="Times New Roman" w:cs="Times New Roman" w:hAnsi="Times New Roman"/>
          <w:sz w:val="28"/>
          <w:szCs w:val="28"/>
        </w:rPr>
        <w:t xml:space="preserve"> village agents </w:t>
      </w:r>
      <w:r>
        <w:rPr>
          <w:rFonts w:ascii="Times New Roman" w:cs="Times New Roman" w:hAnsi="Times New Roman"/>
          <w:sz w:val="28"/>
          <w:szCs w:val="28"/>
        </w:rPr>
        <w:t xml:space="preserve">to extend services to the community. 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Mission:</w:t>
      </w:r>
      <w:r>
        <w:rPr>
          <w:rFonts w:ascii="Times New Roman" w:cs="Times New Roman" w:hAnsi="Times New Roman"/>
          <w:sz w:val="28"/>
          <w:szCs w:val="28"/>
        </w:rPr>
        <w:t xml:space="preserve"> To provide innovative teaching, research and services responsive to global changes. 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Vision:</w:t>
      </w:r>
      <w:r>
        <w:rPr>
          <w:rFonts w:ascii="Times New Roman" w:cs="Times New Roman" w:hAnsi="Times New Roman"/>
          <w:sz w:val="28"/>
          <w:szCs w:val="28"/>
        </w:rPr>
        <w:t xml:space="preserve"> To be the leading organization for technological research excellence and innovations in Africa. </w:t>
      </w:r>
    </w:p>
    <w:p>
      <w:pPr>
        <w:pStyle w:val="style0"/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Objectives: 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Promoting Agriculture 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en-US"/>
        </w:rPr>
        <w:t>Involvement of technology in agriculture development.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en-US"/>
        </w:rPr>
        <w:t>A mechanised agriculture environment for wincreased production.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Career guidance </w:t>
      </w:r>
      <w:r>
        <w:rPr>
          <w:rFonts w:ascii="Times New Roman" w:cs="Times New Roman" w:hAnsi="Times New Roman"/>
          <w:sz w:val="28"/>
          <w:szCs w:val="28"/>
        </w:rPr>
        <w:t>amongst the youth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en-US"/>
        </w:rPr>
        <w:t>Evironmental conservation through good agronomy and tree planting.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en-US"/>
        </w:rPr>
        <w:t>Inclusivity for the women youth children and people with disabilities for better livelhood .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Wealth creation</w:t>
      </w:r>
      <w:r>
        <w:rPr>
          <w:rFonts w:ascii="Times New Roman" w:cs="Times New Roman" w:hAnsi="Times New Roman"/>
          <w:sz w:val="28"/>
          <w:szCs w:val="28"/>
        </w:rPr>
        <w:t xml:space="preserve"> in the underserved community</w:t>
      </w:r>
    </w:p>
    <w:p>
      <w:pPr>
        <w:pStyle w:val="style0"/>
        <w:jc w:val="both"/>
        <w:rPr>
          <w:rFonts w:ascii="Times New Roman" w:cs="Times New Roman" w:hAnsi="Times New Roman"/>
          <w:b/>
          <w:bCs/>
          <w:sz w:val="28"/>
          <w:szCs w:val="28"/>
          <w:u w:val="thick"/>
        </w:rPr>
      </w:pPr>
      <w:r>
        <w:rPr>
          <w:rFonts w:ascii="Times New Roman" w:cs="Times New Roman" w:hAnsi="Times New Roman"/>
          <w:b/>
          <w:bCs/>
          <w:sz w:val="28"/>
          <w:szCs w:val="28"/>
          <w:u w:val="thick"/>
        </w:rPr>
        <w:t>TRI</w:t>
      </w:r>
      <w:r>
        <w:rPr>
          <w:rFonts w:ascii="Times New Roman" w:cs="Times New Roman" w:hAnsi="Times New Roman"/>
          <w:b/>
          <w:bCs/>
          <w:sz w:val="28"/>
          <w:szCs w:val="28"/>
          <w:u w:val="thick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  <w:u w:val="thick"/>
        </w:rPr>
        <w:t>- Africa serves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F</w:t>
      </w:r>
      <w:r>
        <w:rPr>
          <w:rFonts w:ascii="Times New Roman" w:cs="Times New Roman" w:hAnsi="Times New Roman"/>
          <w:sz w:val="28"/>
          <w:szCs w:val="28"/>
        </w:rPr>
        <w:t>armers</w:t>
      </w:r>
      <w:r>
        <w:rPr>
          <w:rFonts w:ascii="Times New Roman" w:cs="Times New Roman" w:hAnsi="Times New Roman"/>
          <w:sz w:val="28"/>
          <w:szCs w:val="28"/>
        </w:rPr>
        <w:t>,</w:t>
      </w:r>
      <w:r>
        <w:rPr>
          <w:rFonts w:ascii="Times New Roman" w:cs="Times New Roman" w:hAnsi="Times New Roman"/>
          <w:sz w:val="28"/>
          <w:szCs w:val="28"/>
        </w:rPr>
        <w:t xml:space="preserve"> especially rural based providing them rural banking</w:t>
      </w:r>
      <w:r>
        <w:rPr>
          <w:rFonts w:ascii="Times New Roman" w:cs="Times New Roman" w:hAnsi="Times New Roman"/>
          <w:sz w:val="28"/>
          <w:szCs w:val="28"/>
        </w:rPr>
        <w:t xml:space="preserve"> opportunities, </w:t>
      </w:r>
      <w:r>
        <w:rPr>
          <w:rFonts w:ascii="Times New Roman" w:cs="Times New Roman" w:hAnsi="Times New Roman"/>
          <w:sz w:val="28"/>
          <w:szCs w:val="28"/>
        </w:rPr>
        <w:t xml:space="preserve">marketing of their products, giving weather index, </w:t>
      </w:r>
      <w:r>
        <w:rPr>
          <w:rFonts w:ascii="Times New Roman" w:cs="Times New Roman" w:hAnsi="Times New Roman"/>
          <w:sz w:val="28"/>
          <w:szCs w:val="28"/>
        </w:rPr>
        <w:t>lob</w:t>
      </w:r>
      <w:r>
        <w:rPr>
          <w:rFonts w:ascii="Times New Roman" w:cs="Times New Roman" w:hAnsi="Times New Roman"/>
          <w:sz w:val="28"/>
          <w:szCs w:val="28"/>
        </w:rPr>
        <w:t>by</w:t>
      </w:r>
      <w:r>
        <w:rPr>
          <w:rFonts w:ascii="Times New Roman" w:cs="Times New Roman" w:hAnsi="Times New Roman"/>
          <w:sz w:val="28"/>
          <w:szCs w:val="28"/>
        </w:rPr>
        <w:t>ing</w:t>
      </w:r>
      <w:r>
        <w:rPr>
          <w:rFonts w:ascii="Times New Roman" w:cs="Times New Roman" w:hAnsi="Times New Roman"/>
          <w:sz w:val="28"/>
          <w:szCs w:val="28"/>
        </w:rPr>
        <w:t xml:space="preserve"> both moral and financial support, insuring farmers projects against risks, proper use of agro-inputs as well as adopting technological progresses in farming.  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The youth</w:t>
      </w:r>
      <w:r>
        <w:rPr>
          <w:rFonts w:ascii="Times New Roman" w:cs="Times New Roman" w:hAnsi="Times New Roman"/>
          <w:sz w:val="28"/>
          <w:szCs w:val="28"/>
        </w:rPr>
        <w:t>,</w:t>
      </w:r>
      <w:r>
        <w:rPr>
          <w:rFonts w:ascii="Times New Roman" w:cs="Times New Roman" w:hAnsi="Times New Roman"/>
          <w:sz w:val="28"/>
          <w:szCs w:val="28"/>
        </w:rPr>
        <w:t xml:space="preserve"> especially skilling young men and women to also start earning a standard of living</w:t>
      </w:r>
      <w:r>
        <w:rPr>
          <w:rFonts w:ascii="Times New Roman" w:cs="Times New Roman" w:hAnsi="Times New Roman"/>
          <w:sz w:val="28"/>
          <w:szCs w:val="28"/>
        </w:rPr>
        <w:t xml:space="preserve"> along the agricultural value chains and other skills in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carpentry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welding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crafts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tailoring</w:t>
      </w:r>
      <w:r>
        <w:rPr>
          <w:rFonts w:ascii="Times New Roman" w:cs="Times New Roman" w:hAnsi="Times New Roman"/>
          <w:sz w:val="28"/>
          <w:szCs w:val="28"/>
        </w:rPr>
        <w:t xml:space="preserve">, mechanics and </w:t>
      </w:r>
      <w:r>
        <w:rPr>
          <w:rFonts w:ascii="Times New Roman" w:cs="Times New Roman" w:hAnsi="Times New Roman"/>
          <w:sz w:val="28"/>
          <w:szCs w:val="28"/>
        </w:rPr>
        <w:t>building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TRI </w:t>
      </w:r>
      <w:r>
        <w:rPr>
          <w:rFonts w:ascii="Times New Roman" w:cs="Times New Roman" w:hAnsi="Times New Roman"/>
          <w:sz w:val="28"/>
          <w:szCs w:val="28"/>
        </w:rPr>
        <w:t>– Africa can partner</w:t>
      </w:r>
      <w:r>
        <w:rPr>
          <w:rFonts w:ascii="Times New Roman" w:cs="Times New Roman" w:hAnsi="Times New Roman"/>
          <w:sz w:val="28"/>
          <w:szCs w:val="28"/>
        </w:rPr>
        <w:t xml:space="preserve"> with </w:t>
      </w:r>
      <w:r>
        <w:rPr>
          <w:rFonts w:ascii="Times New Roman" w:cs="Times New Roman" w:hAnsi="Times New Roman"/>
          <w:sz w:val="28"/>
          <w:szCs w:val="28"/>
        </w:rPr>
        <w:t>any organization that is working on legal empowerment network</w:t>
      </w:r>
      <w:r>
        <w:rPr>
          <w:rFonts w:ascii="Times New Roman" w:cs="Times New Roman" w:hAnsi="Times New Roman"/>
          <w:sz w:val="28"/>
          <w:szCs w:val="28"/>
        </w:rPr>
        <w:t xml:space="preserve"> in minimizing gender based violence and promoting human rights in development in Bunyoro region as well as Uganda at large.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According to our research many house wives have </w:t>
      </w:r>
      <w:r>
        <w:rPr>
          <w:rFonts w:ascii="Times New Roman" w:cs="Times New Roman" w:hAnsi="Times New Roman"/>
          <w:sz w:val="28"/>
          <w:szCs w:val="28"/>
        </w:rPr>
        <w:t>been</w:t>
      </w:r>
      <w:r>
        <w:rPr>
          <w:rFonts w:ascii="Times New Roman" w:cs="Times New Roman" w:hAnsi="Times New Roman"/>
          <w:sz w:val="28"/>
          <w:szCs w:val="28"/>
        </w:rPr>
        <w:t xml:space="preserve"> denied access to money after selling projects products by their husbands for the case of farmers, husbands have sold off homes without the consent of their wives, chassed f</w:t>
      </w:r>
      <w:r>
        <w:rPr>
          <w:rFonts w:ascii="Times New Roman" w:cs="Times New Roman" w:hAnsi="Times New Roman"/>
          <w:sz w:val="28"/>
          <w:szCs w:val="28"/>
        </w:rPr>
        <w:t>ro</w:t>
      </w:r>
      <w:r>
        <w:rPr>
          <w:rFonts w:ascii="Times New Roman" w:cs="Times New Roman" w:hAnsi="Times New Roman"/>
          <w:sz w:val="28"/>
          <w:szCs w:val="28"/>
        </w:rPr>
        <w:t xml:space="preserve">m homes due to claims </w:t>
      </w:r>
      <w:r>
        <w:rPr>
          <w:rFonts w:ascii="Times New Roman" w:cs="Times New Roman" w:hAnsi="Times New Roman"/>
          <w:sz w:val="28"/>
          <w:szCs w:val="28"/>
        </w:rPr>
        <w:t xml:space="preserve">for </w:t>
      </w:r>
      <w:r>
        <w:rPr>
          <w:rFonts w:ascii="Times New Roman" w:cs="Times New Roman" w:hAnsi="Times New Roman"/>
          <w:sz w:val="28"/>
          <w:szCs w:val="28"/>
        </w:rPr>
        <w:t>their rights and marginalized during decision making due to lack of awareness on gender balance programs.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Also farmers and other rural people have lost properties and lands by land grabbers on grounds of poor </w:t>
      </w:r>
      <w:r>
        <w:rPr>
          <w:rFonts w:ascii="Times New Roman" w:cs="Times New Roman" w:hAnsi="Times New Roman"/>
          <w:sz w:val="28"/>
          <w:szCs w:val="28"/>
        </w:rPr>
        <w:t>law</w:t>
      </w:r>
      <w:r>
        <w:rPr>
          <w:rFonts w:ascii="Times New Roman" w:cs="Times New Roman" w:hAnsi="Times New Roman"/>
          <w:sz w:val="28"/>
          <w:szCs w:val="28"/>
        </w:rPr>
        <w:t xml:space="preserve"> taking approaches and corruption tendencies</w:t>
      </w:r>
      <w:r>
        <w:rPr>
          <w:rFonts w:ascii="Times New Roman" w:cs="Times New Roman" w:hAnsi="Times New Roman"/>
          <w:sz w:val="28"/>
          <w:szCs w:val="28"/>
        </w:rPr>
        <w:t xml:space="preserve"> in the Country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Important still</w:t>
      </w:r>
      <w:r>
        <w:rPr>
          <w:rFonts w:ascii="Times New Roman" w:cs="Times New Roman" w:hAnsi="Times New Roman"/>
          <w:sz w:val="28"/>
          <w:szCs w:val="28"/>
        </w:rPr>
        <w:t>,</w:t>
      </w:r>
      <w:r>
        <w:rPr>
          <w:rFonts w:ascii="Times New Roman" w:cs="Times New Roman" w:hAnsi="Times New Roman"/>
          <w:sz w:val="28"/>
          <w:szCs w:val="28"/>
        </w:rPr>
        <w:t xml:space="preserve"> many young men and women (youth) have been </w:t>
      </w:r>
      <w:r>
        <w:rPr>
          <w:rFonts w:ascii="Times New Roman" w:cs="Times New Roman" w:hAnsi="Times New Roman"/>
          <w:sz w:val="28"/>
          <w:szCs w:val="28"/>
        </w:rPr>
        <w:t>thro</w:t>
      </w:r>
      <w:r>
        <w:rPr>
          <w:rFonts w:ascii="Times New Roman" w:cs="Times New Roman" w:hAnsi="Times New Roman"/>
          <w:sz w:val="28"/>
          <w:szCs w:val="28"/>
        </w:rPr>
        <w:t>wn</w:t>
      </w:r>
      <w:r>
        <w:rPr>
          <w:rFonts w:ascii="Times New Roman" w:cs="Times New Roman" w:hAnsi="Times New Roman"/>
          <w:sz w:val="28"/>
          <w:szCs w:val="28"/>
        </w:rPr>
        <w:t xml:space="preserve"> from homes due to their struggles to defend their visions (clear right life careers), denied support in attaining skills that could earn them a living to sustain their lives and become independent. The</w:t>
      </w:r>
      <w:r>
        <w:rPr>
          <w:rFonts w:ascii="Times New Roman" w:cs="Times New Roman" w:hAnsi="Times New Roman"/>
          <w:sz w:val="28"/>
          <w:szCs w:val="28"/>
        </w:rPr>
        <w:t>y</w:t>
      </w:r>
      <w:r>
        <w:rPr>
          <w:rFonts w:ascii="Times New Roman" w:cs="Times New Roman" w:hAnsi="Times New Roman"/>
          <w:sz w:val="28"/>
          <w:szCs w:val="28"/>
        </w:rPr>
        <w:t xml:space="preserve"> have instead been forced to provide free labour, enter unprepared marriages (early marriages).  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TRI </w:t>
      </w:r>
      <w:r>
        <w:rPr>
          <w:rFonts w:ascii="Times New Roman" w:cs="Times New Roman" w:hAnsi="Times New Roman"/>
          <w:sz w:val="28"/>
          <w:szCs w:val="28"/>
        </w:rPr>
        <w:t xml:space="preserve">– Africa can work with any organization </w:t>
      </w:r>
      <w:r>
        <w:rPr>
          <w:rFonts w:ascii="Times New Roman" w:cs="Times New Roman" w:hAnsi="Times New Roman"/>
          <w:sz w:val="28"/>
          <w:szCs w:val="28"/>
        </w:rPr>
        <w:t xml:space="preserve">in </w:t>
      </w:r>
      <w:r>
        <w:rPr>
          <w:rFonts w:ascii="Times New Roman" w:cs="Times New Roman" w:hAnsi="Times New Roman"/>
          <w:sz w:val="28"/>
          <w:szCs w:val="28"/>
        </w:rPr>
        <w:t>fight</w:t>
      </w:r>
      <w:r>
        <w:rPr>
          <w:rFonts w:ascii="Times New Roman" w:cs="Times New Roman" w:hAnsi="Times New Roman"/>
          <w:sz w:val="28"/>
          <w:szCs w:val="28"/>
        </w:rPr>
        <w:t>ing the afore mentioned threats in the rural communities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</w:p>
    <w:p>
      <w:pPr>
        <w:pStyle w:val="style0"/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Key areas of support</w:t>
      </w:r>
    </w:p>
    <w:p>
      <w:pPr>
        <w:pStyle w:val="style179"/>
        <w:numPr>
          <w:ilvl w:val="0"/>
          <w:numId w:val="4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Completion and refurbishment of </w:t>
      </w:r>
      <w:r>
        <w:rPr>
          <w:rFonts w:ascii="Times New Roman" w:cs="Times New Roman" w:hAnsi="Times New Roman"/>
          <w:sz w:val="28"/>
          <w:szCs w:val="28"/>
        </w:rPr>
        <w:t xml:space="preserve">existent </w:t>
      </w:r>
      <w:r>
        <w:rPr>
          <w:rFonts w:ascii="Times New Roman" w:cs="Times New Roman" w:hAnsi="Times New Roman"/>
          <w:sz w:val="28"/>
          <w:szCs w:val="28"/>
        </w:rPr>
        <w:t xml:space="preserve">6 storage facilities with standard PHH </w:t>
      </w:r>
      <w:r>
        <w:rPr>
          <w:rFonts w:ascii="Times New Roman" w:cs="Times New Roman" w:hAnsi="Times New Roman"/>
          <w:sz w:val="28"/>
          <w:szCs w:val="28"/>
        </w:rPr>
        <w:t xml:space="preserve">value addition </w:t>
      </w:r>
      <w:r>
        <w:rPr>
          <w:rFonts w:ascii="Times New Roman" w:cs="Times New Roman" w:hAnsi="Times New Roman"/>
          <w:sz w:val="28"/>
          <w:szCs w:val="28"/>
        </w:rPr>
        <w:t>equipment</w:t>
      </w:r>
      <w:r>
        <w:rPr>
          <w:rFonts w:ascii="Times New Roman" w:cs="Times New Roman" w:hAnsi="Times New Roman"/>
          <w:sz w:val="28"/>
          <w:szCs w:val="28"/>
        </w:rPr>
        <w:t xml:space="preserve"> to enhance bulking and collective marketing of maize and coffee in the implementation areas. </w:t>
      </w:r>
    </w:p>
    <w:p>
      <w:pPr>
        <w:pStyle w:val="style179"/>
        <w:numPr>
          <w:ilvl w:val="0"/>
          <w:numId w:val="4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Supporting of the agents’ structure with improved and up to standard smart phones to support in data collection and digitization of farmers for </w:t>
      </w:r>
      <w:r>
        <w:rPr>
          <w:rFonts w:ascii="Times New Roman" w:cs="Times New Roman" w:hAnsi="Times New Roman"/>
          <w:sz w:val="28"/>
          <w:szCs w:val="28"/>
        </w:rPr>
        <w:t xml:space="preserve">financial inclusion under the partnership with </w:t>
      </w:r>
      <w:r>
        <w:rPr>
          <w:rFonts w:ascii="Times New Roman" w:cs="Times New Roman" w:hAnsi="Times New Roman"/>
          <w:sz w:val="28"/>
          <w:szCs w:val="28"/>
        </w:rPr>
        <w:t>aXiom</w:t>
      </w:r>
      <w:r>
        <w:rPr>
          <w:rFonts w:ascii="Times New Roman" w:cs="Times New Roman" w:hAnsi="Times New Roman"/>
          <w:sz w:val="28"/>
          <w:szCs w:val="28"/>
        </w:rPr>
        <w:t xml:space="preserve"> Zorn and Centenary bank. </w:t>
      </w:r>
    </w:p>
    <w:p>
      <w:pPr>
        <w:pStyle w:val="style179"/>
        <w:numPr>
          <w:ilvl w:val="0"/>
          <w:numId w:val="4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Support in the </w:t>
      </w:r>
      <w:r>
        <w:rPr>
          <w:rFonts w:ascii="Times New Roman" w:cs="Times New Roman" w:hAnsi="Times New Roman"/>
          <w:sz w:val="28"/>
          <w:szCs w:val="28"/>
        </w:rPr>
        <w:t>installation</w:t>
      </w:r>
      <w:r>
        <w:rPr>
          <w:rFonts w:ascii="Times New Roman" w:cs="Times New Roman" w:hAnsi="Times New Roman"/>
          <w:sz w:val="28"/>
          <w:szCs w:val="28"/>
        </w:rPr>
        <w:t xml:space="preserve"> of a coffee hulling machine </w:t>
      </w:r>
      <w:r>
        <w:rPr>
          <w:rFonts w:ascii="Times New Roman" w:cs="Times New Roman" w:hAnsi="Times New Roman"/>
          <w:sz w:val="28"/>
          <w:szCs w:val="28"/>
        </w:rPr>
        <w:t xml:space="preserve">to promote marketing of hulled coffee beans (FAQ). </w:t>
      </w:r>
    </w:p>
    <w:p>
      <w:pPr>
        <w:pStyle w:val="style179"/>
        <w:numPr>
          <w:ilvl w:val="0"/>
          <w:numId w:val="4"/>
        </w:num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Fa</w:t>
      </w:r>
      <w:r>
        <w:rPr>
          <w:rFonts w:ascii="Times New Roman" w:cs="Times New Roman" w:hAnsi="Times New Roman"/>
          <w:sz w:val="28"/>
          <w:szCs w:val="28"/>
        </w:rPr>
        <w:t xml:space="preserve">cilitate building farmers’ capacity and experience </w:t>
      </w:r>
      <w:r>
        <w:rPr>
          <w:rFonts w:ascii="Times New Roman" w:cs="Times New Roman" w:hAnsi="Times New Roman"/>
          <w:sz w:val="28"/>
          <w:szCs w:val="28"/>
        </w:rPr>
        <w:t>s</w:t>
      </w:r>
      <w:r>
        <w:rPr>
          <w:rFonts w:ascii="Times New Roman" w:cs="Times New Roman" w:hAnsi="Times New Roman"/>
          <w:sz w:val="28"/>
          <w:szCs w:val="28"/>
        </w:rPr>
        <w:t xml:space="preserve">in </w:t>
      </w:r>
      <w:r>
        <w:rPr>
          <w:rFonts w:ascii="Times New Roman" w:cs="Times New Roman" w:hAnsi="Times New Roman"/>
          <w:sz w:val="28"/>
          <w:szCs w:val="28"/>
        </w:rPr>
        <w:t>entrepreneurship</w:t>
      </w:r>
      <w:r>
        <w:rPr>
          <w:rFonts w:ascii="Times New Roman" w:cs="Times New Roman" w:hAnsi="Times New Roman"/>
          <w:sz w:val="28"/>
          <w:szCs w:val="28"/>
        </w:rPr>
        <w:t xml:space="preserve"> and agribusiness development </w:t>
      </w:r>
      <w:r>
        <w:rPr>
          <w:rFonts w:ascii="Times New Roman" w:cs="Times New Roman" w:hAnsi="Times New Roman"/>
          <w:sz w:val="28"/>
          <w:szCs w:val="28"/>
        </w:rPr>
        <w:t xml:space="preserve">through trainings on Farming as a business, value addition quality control and marketing skills along the value chain of maize, beans and coffee. 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jc w:val="both"/>
        <w:rPr>
          <w:rFonts w:ascii="Arial Black" w:cs="Times New Roman" w:hAnsi="Arial Black"/>
          <w:b/>
          <w:sz w:val="20"/>
          <w:szCs w:val="20"/>
        </w:rPr>
      </w:pPr>
    </w:p>
    <w:sectPr>
      <w:headerReference w:type="even" r:id="rId2"/>
      <w:headerReference w:type="default" r:id="rId3"/>
      <w:footerReference w:type="default" r:id="rId4"/>
      <w:headerReference w:type="first" r:id="rId5"/>
      <w:pgSz w:w="12240" w:h="15840" w:orient="portrait"/>
      <w:pgMar w:top="18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001020204"/>
    <w:charset w:val="00"/>
    <w:family w:val="swiss"/>
    <w:pitch w:val="variable"/>
    <w:sig w:usb0="A00002AF" w:usb1="400078FB" w:usb2="00000000" w:usb3="00000000" w:csb0="0000009F" w:csb1="00000000"/>
  </w:font>
  <w:font w:name="Bradley Hand ITC">
    <w:altName w:val="Bradley Hand ITC"/>
    <w:panose1 w:val="03070402050003030203"/>
    <w:charset w:val="00"/>
    <w:family w:val="script"/>
    <w:pitch w:val="variable"/>
    <w:sig w:usb0="00000003" w:usb1="00000000" w:usb2="00000000" w:usb3="00000000" w:csb0="00000001" w:csb1="00000000"/>
  </w:font>
  <w:font w:name="Comic Sans MS">
    <w:altName w:val="Comic Sans MS"/>
    <w:panose1 w:val="030f0702030003020204"/>
    <w:charset w:val="00"/>
    <w:family w:val="script"/>
    <w:pitch w:val="variable"/>
    <w:sig w:usb0="00000287" w:usb1="00000013" w:usb2="00000000" w:usb3="00000000" w:csb0="0000009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>
        <w:rFonts w:ascii="Comic Sans MS" w:hAnsi="Comic Sans MS"/>
        <w:i/>
        <w:color w:val="1f3864"/>
      </w:rPr>
    </w:pPr>
    <w:r>
      <w:rPr>
        <w:rFonts w:ascii="Comic Sans MS" w:hAnsi="Comic Sans MS"/>
        <w:i/>
        <w:color w:val="1f3864"/>
      </w:rPr>
      <w:t>“Shaping the future”</w:t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4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3915" cy="7708265"/>
          <wp:effectExtent l="0" t="0" r="0" b="0"/>
          <wp:wrapNone/>
          <wp:docPr id="4098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923915" cy="7708265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spacing w:after="0" w:lineRule="auto" w:line="240"/>
      <w:jc w:val="both"/>
      <w:rPr>
        <w:rFonts w:ascii="Bradley Hand ITC" w:cs="Times New Roman" w:hAnsi="Bradley Hand ITC"/>
        <w:b/>
        <w:sz w:val="28"/>
        <w:szCs w:val="28"/>
      </w:rPr>
    </w:pPr>
    <w:r>
      <w:rPr>
        <w:rFonts w:ascii="Times New Roman" w:cs="Times New Roman" w:hAnsi="Times New Roman"/>
        <w:noProof/>
        <w:sz w:val="28"/>
        <w:szCs w:val="28"/>
      </w:rPr>
      <w:drawing>
        <wp:anchor distT="0" distB="0" distL="114300" distR="114300" simplePos="false" relativeHeight="2" behindDoc="true" locked="false" layoutInCell="true" allowOverlap="true">
          <wp:simplePos x="0" y="0"/>
          <wp:positionH relativeFrom="margin">
            <wp:align>left</wp:align>
          </wp:positionH>
          <wp:positionV relativeFrom="paragraph">
            <wp:posOffset>4885</wp:posOffset>
          </wp:positionV>
          <wp:extent cx="755650" cy="749300"/>
          <wp:effectExtent l="0" t="0" r="6350" b="0"/>
          <wp:wrapTight wrapText="bothSides">
            <wp:wrapPolygon edited="false">
              <wp:start x="0" y="0"/>
              <wp:lineTo x="0" y="20868"/>
              <wp:lineTo x="21237" y="20868"/>
              <wp:lineTo x="21237" y="0"/>
              <wp:lineTo x="0" y="0"/>
            </wp:wrapPolygon>
          </wp:wrapTight>
          <wp:docPr id="4099" name="Picture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5650" cy="749300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cs="Times New Roman" w:hAnsi="Times New Roman"/>
        <w:sz w:val="28"/>
        <w:szCs w:val="28"/>
      </w:rPr>
      <w:t xml:space="preserve">    </w:t>
    </w:r>
    <w:r>
      <w:rPr>
        <w:rFonts w:ascii="Bradley Hand ITC" w:cs="Times New Roman" w:hAnsi="Bradley Hand ITC"/>
        <w:b/>
        <w:sz w:val="28"/>
        <w:szCs w:val="28"/>
      </w:rPr>
      <w:t>TRI – AFRICA</w:t>
    </w:r>
  </w:p>
  <w:p>
    <w:pPr>
      <w:pStyle w:val="style0"/>
      <w:spacing w:after="0" w:lineRule="auto" w:line="240"/>
      <w:jc w:val="both"/>
      <w:rPr>
        <w:rFonts w:ascii="Times New Roman" w:cs="Times New Roman" w:hAnsi="Times New Roman"/>
        <w:i/>
        <w:color w:val="1f3864"/>
        <w:sz w:val="28"/>
        <w:szCs w:val="28"/>
      </w:rPr>
    </w:pPr>
    <w:r>
      <w:rPr>
        <w:rFonts w:ascii="Times New Roman" w:cs="Times New Roman" w:hAnsi="Times New Roman"/>
        <w:i/>
        <w:color w:val="1f3864"/>
        <w:sz w:val="28"/>
        <w:szCs w:val="28"/>
      </w:rPr>
      <w:t>“Shaping the future</w:t>
    </w:r>
  </w:p>
  <w:p>
    <w:pPr>
      <w:pStyle w:val="style0"/>
      <w:spacing w:after="0" w:lineRule="auto" w:line="240"/>
      <w:jc w:val="both"/>
      <w:rPr>
        <w:rFonts w:ascii="Bradley Hand ITC" w:cs="Times New Roman" w:hAnsi="Bradley Hand ITC"/>
        <w:b/>
        <w:sz w:val="20"/>
        <w:szCs w:val="20"/>
      </w:rPr>
    </w:pPr>
    <w:r>
      <w:rPr>
        <w:rFonts w:ascii="Bradley Hand ITC" w:cs="Times New Roman" w:hAnsi="Bradley Hand ITC"/>
        <w:b/>
        <w:sz w:val="20"/>
        <w:szCs w:val="20"/>
      </w:rPr>
      <w:t xml:space="preserve">Contact us on </w:t>
    </w:r>
    <w:r>
      <w:rPr>
        <w:rFonts w:ascii="Comic Sans MS" w:cs="Times New Roman" w:hAnsi="Comic Sans MS"/>
        <w:b/>
        <w:sz w:val="20"/>
        <w:szCs w:val="20"/>
      </w:rPr>
      <w:t xml:space="preserve">+256 787753404 / +256 761313034    </w:t>
    </w:r>
  </w:p>
  <w:p>
    <w:pPr>
      <w:pStyle w:val="style0"/>
      <w:spacing w:after="0" w:lineRule="auto" w:line="240"/>
      <w:jc w:val="both"/>
      <w:rPr>
        <w:rFonts w:ascii="Comic Sans MS" w:cs="Times New Roman" w:hAnsi="Comic Sans MS"/>
        <w:b/>
        <w:color w:val="0563c1"/>
        <w:sz w:val="20"/>
        <w:szCs w:val="20"/>
        <w:u w:val="single"/>
      </w:rPr>
    </w:pPr>
    <w:r>
      <w:rPr>
        <w:rFonts w:ascii="Bradley Hand ITC" w:cs="Times New Roman" w:hAnsi="Bradley Hand ITC"/>
        <w:b/>
        <w:sz w:val="20"/>
        <w:szCs w:val="20"/>
      </w:rPr>
      <w:t xml:space="preserve">   Email:</w:t>
    </w:r>
    <w:r>
      <w:rPr>
        <w:rFonts w:ascii="Bradley Hand ITC" w:cs="Times New Roman" w:hAnsi="Bradley Hand ITC"/>
        <w:b/>
        <w:sz w:val="20"/>
        <w:szCs w:val="20"/>
      </w:rPr>
      <w:t xml:space="preserve"> </w:t>
    </w:r>
    <w:r>
      <w:rPr/>
      <w:fldChar w:fldCharType="begin"/>
    </w:r>
    <w:r>
      <w:instrText xml:space="preserve"> HYPERLINK "mailto:techresini@gmail.com" </w:instrText>
    </w:r>
    <w:r>
      <w:rPr/>
      <w:fldChar w:fldCharType="separate"/>
    </w:r>
    <w:r>
      <w:rPr>
        <w:rStyle w:val="style85"/>
        <w:rFonts w:ascii="Comic Sans MS" w:cs="Times New Roman" w:hAnsi="Comic Sans MS"/>
        <w:b/>
        <w:sz w:val="20"/>
        <w:szCs w:val="20"/>
      </w:rPr>
      <w:t>techresini@gmail.com</w:t>
    </w:r>
    <w:r>
      <w:rPr/>
      <w:fldChar w:fldCharType="end"/>
    </w:r>
    <w:r>
      <w:rPr>
        <w:rStyle w:val="style85"/>
        <w:rFonts w:ascii="Comic Sans MS" w:hAnsi="Comic Sans MS"/>
      </w:rPr>
      <w:t xml:space="preserve"> </w:t>
    </w:r>
    <w:r>
      <w:rPr>
        <w:rStyle w:val="style85"/>
        <w:rFonts w:ascii="Comic Sans MS" w:hAnsi="Comic Sans MS"/>
      </w:rPr>
      <w:t xml:space="preserve"> </w:t>
    </w:r>
    <w:r>
      <w:rPr/>
      <w:fldChar w:fldCharType="begin"/>
    </w:r>
    <w:r>
      <w:instrText xml:space="preserve"> HYPERLINK "mailto:kyaligonzatom3@gmail.com" </w:instrText>
    </w:r>
    <w:r>
      <w:rPr/>
      <w:fldChar w:fldCharType="separate"/>
    </w:r>
    <w:r>
      <w:rPr>
        <w:rStyle w:val="style85"/>
        <w:rFonts w:ascii="Comic Sans MS" w:cs="Times New Roman" w:hAnsi="Comic Sans MS"/>
        <w:b/>
        <w:sz w:val="20"/>
        <w:szCs w:val="20"/>
      </w:rPr>
      <w:t>kyaligonzatom3@gmail.com</w:t>
    </w:r>
    <w:r>
      <w:rPr/>
      <w:fldChar w:fldCharType="end"/>
    </w:r>
    <w:r>
      <w:rPr>
        <w:noProof/>
      </w:rPr>
      <w:drawing>
        <wp:anchor distT="0" distB="0" distL="0" distR="0" simplePos="false" relativeHeight="5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3915" cy="7708265"/>
          <wp:effectExtent l="0" t="0" r="0" b="0"/>
          <wp:wrapNone/>
          <wp:docPr id="4100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2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923915" cy="7708265"/>
                  </a:xfrm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style85"/>
        <w:rFonts w:ascii="Comic Sans MS" w:cs="Times New Roman" w:hAnsi="Comic Sans MS"/>
        <w:b/>
        <w:sz w:val="20"/>
        <w:szCs w:val="20"/>
      </w:rPr>
      <w:t xml:space="preserve"> </w:t>
    </w:r>
  </w:p>
</w:hdr>
</file>

<file path=word/header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3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3915" cy="7708265"/>
          <wp:effectExtent l="0" t="0" r="0" b="0"/>
          <wp:wrapNone/>
          <wp:docPr id="4101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923915" cy="7708265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28745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2C14791A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84D45E30"/>
    <w:lvl w:ilvl="0" w:tplc="EFF6402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633A1E68"/>
    <w:lvl w:ilvl="0" w:tplc="EFF6402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7">
    <w:name w:val="Header Char_2ea4db0f-ddc9-4e4f-b5e3-63d48cd65c59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8">
    <w:name w:val="Footer Char_0e213a50-a3f7-419d-83b9-067aa7b07966"/>
    <w:basedOn w:val="style65"/>
    <w:next w:val="style4098"/>
    <w:link w:val="style32"/>
    <w:uiPriority w:val="99"/>
  </w:style>
  <w:style w:type="character" w:customStyle="1" w:styleId="style4099">
    <w:name w:val="Unresolved Mention"/>
    <w:basedOn w:val="style65"/>
    <w:next w:val="style4099"/>
    <w:uiPriority w:val="99"/>
    <w:rPr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3.xml"/><Relationship Id="rId9" Type="http://schemas.openxmlformats.org/officeDocument/2006/relationships/theme" Target="theme/theme1.xml"/><Relationship Id="rId5" Type="http://schemas.openxmlformats.org/officeDocument/2006/relationships/header" Target="header4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Words>703</Words>
  <Pages>3</Pages>
  <Characters>4144</Characters>
  <Application>WPS Office</Application>
  <DocSecurity>0</DocSecurity>
  <Paragraphs>45</Paragraphs>
  <ScaleCrop>false</ScaleCrop>
  <LinksUpToDate>false</LinksUpToDate>
  <CharactersWithSpaces>4850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2022-04-21T07:30:42Z</dcterms:created>
  <dc:creator>PTS</dc:creator>
  <lastModifiedBy>SHV40</lastModifiedBy>
  <lastPrinted>2022-04-11T09:48:00Z</lastPrinted>
  <dcterms:modified xsi:type="dcterms:W3CDTF">2022-04-21T07:51:42Z</dcterms:modified>
  <revision>18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a1b9d5f843434712b0e1dba411152531</vt:lpwstr>
  </property>
</Properties>
</file>