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1D5" w:rsidRDefault="00BE31D5">
      <w:pPr>
        <w:jc w:val="center"/>
        <w:rPr>
          <w:rFonts w:ascii="Arial" w:hAnsi="Arial" w:cs="Arial"/>
          <w:sz w:val="32"/>
          <w:szCs w:val="32"/>
        </w:rPr>
      </w:pPr>
    </w:p>
    <w:p w:rsidR="00BE31D5" w:rsidRDefault="00BE31D5">
      <w:pPr>
        <w:jc w:val="center"/>
        <w:rPr>
          <w:rFonts w:ascii="Arial" w:hAnsi="Arial" w:cs="Arial"/>
          <w:sz w:val="32"/>
          <w:szCs w:val="32"/>
        </w:rPr>
      </w:pPr>
    </w:p>
    <w:p w:rsidR="00BE31D5" w:rsidRDefault="00BE31D5">
      <w:pPr>
        <w:spacing w:line="360" w:lineRule="auto"/>
        <w:jc w:val="center"/>
        <w:rPr>
          <w:rFonts w:ascii="Arial" w:hAnsi="Arial" w:cs="Arial"/>
          <w:b/>
          <w:sz w:val="36"/>
          <w:szCs w:val="36"/>
        </w:rPr>
      </w:pPr>
    </w:p>
    <w:p w:rsidR="00BE31D5" w:rsidRDefault="0039024B">
      <w:pPr>
        <w:spacing w:line="240" w:lineRule="auto"/>
        <w:jc w:val="center"/>
        <w:rPr>
          <w:rFonts w:ascii="Arial" w:hAnsi="Arial" w:cs="Arial"/>
          <w:b/>
          <w:caps/>
          <w:sz w:val="40"/>
          <w:szCs w:val="40"/>
        </w:rPr>
      </w:pPr>
      <w:r>
        <w:rPr>
          <w:rFonts w:ascii="Arial" w:hAnsi="Arial" w:cs="Arial"/>
          <w:b/>
          <w:caps/>
          <w:sz w:val="40"/>
          <w:szCs w:val="40"/>
          <w:lang w:val="en-US"/>
        </w:rPr>
        <w:t>T</w:t>
      </w:r>
      <w:r w:rsidR="002505F8">
        <w:rPr>
          <w:rFonts w:ascii="Arial" w:hAnsi="Arial" w:cs="Arial"/>
          <w:b/>
          <w:caps/>
          <w:sz w:val="40"/>
          <w:szCs w:val="40"/>
          <w:lang w:val="en-US"/>
        </w:rPr>
        <w:t xml:space="preserve">echnological research inITIATIVE </w:t>
      </w:r>
      <w:r>
        <w:rPr>
          <w:rFonts w:ascii="Arial" w:hAnsi="Arial" w:cs="Arial"/>
          <w:b/>
          <w:caps/>
          <w:sz w:val="40"/>
          <w:szCs w:val="40"/>
          <w:lang w:val="en-US"/>
        </w:rPr>
        <w:t xml:space="preserve">Africa </w:t>
      </w:r>
    </w:p>
    <w:p w:rsidR="00BE31D5" w:rsidRDefault="0039024B">
      <w:pPr>
        <w:spacing w:line="240" w:lineRule="auto"/>
        <w:jc w:val="center"/>
        <w:rPr>
          <w:rFonts w:ascii="Arial" w:hAnsi="Arial" w:cs="Arial"/>
          <w:b/>
          <w:caps/>
          <w:sz w:val="40"/>
          <w:szCs w:val="40"/>
        </w:rPr>
      </w:pPr>
      <w:r>
        <w:rPr>
          <w:rFonts w:ascii="Arial" w:hAnsi="Arial" w:cs="Arial"/>
          <w:b/>
          <w:caps/>
          <w:sz w:val="40"/>
          <w:szCs w:val="40"/>
          <w:lang w:val="en-US"/>
        </w:rPr>
        <w:t>(TRI-AFRICA)</w:t>
      </w:r>
    </w:p>
    <w:p w:rsidR="00BE31D5" w:rsidRDefault="00BE31D5">
      <w:pPr>
        <w:rPr>
          <w:rFonts w:ascii="Arial" w:hAnsi="Arial" w:cs="Arial"/>
          <w:sz w:val="32"/>
          <w:szCs w:val="32"/>
        </w:rPr>
      </w:pPr>
    </w:p>
    <w:p w:rsidR="00BE31D5" w:rsidRDefault="00BE31D5">
      <w:pPr>
        <w:jc w:val="center"/>
        <w:rPr>
          <w:rFonts w:ascii="Arial" w:hAnsi="Arial" w:cs="Arial"/>
        </w:rPr>
      </w:pPr>
    </w:p>
    <w:p w:rsidR="00BE31D5" w:rsidRDefault="00BE31D5">
      <w:pPr>
        <w:jc w:val="center"/>
        <w:rPr>
          <w:rFonts w:ascii="Arial" w:hAnsi="Arial" w:cs="Arial"/>
        </w:rPr>
      </w:pPr>
    </w:p>
    <w:p w:rsidR="00BE31D5" w:rsidRDefault="00BE31D5">
      <w:pPr>
        <w:rPr>
          <w:rFonts w:ascii="Arial" w:hAnsi="Arial" w:cs="Arial"/>
        </w:rPr>
      </w:pPr>
    </w:p>
    <w:p w:rsidR="00BE31D5" w:rsidRDefault="0039024B">
      <w:pPr>
        <w:jc w:val="center"/>
        <w:rPr>
          <w:rFonts w:ascii="Arial" w:hAnsi="Arial" w:cs="Arial"/>
          <w:b/>
          <w:sz w:val="64"/>
          <w:szCs w:val="64"/>
        </w:rPr>
      </w:pPr>
      <w:r>
        <w:rPr>
          <w:rFonts w:ascii="Arial" w:hAnsi="Arial" w:cs="Arial"/>
          <w:b/>
          <w:sz w:val="64"/>
          <w:szCs w:val="64"/>
        </w:rPr>
        <w:t>Gender Mainstreaming Policy</w:t>
      </w:r>
    </w:p>
    <w:p w:rsidR="00BE31D5" w:rsidRDefault="0039024B">
      <w:pPr>
        <w:jc w:val="center"/>
        <w:rPr>
          <w:rFonts w:ascii="Arial" w:hAnsi="Arial" w:cs="Arial"/>
          <w:b/>
          <w:sz w:val="32"/>
          <w:szCs w:val="24"/>
        </w:rPr>
      </w:pPr>
      <w:r>
        <w:rPr>
          <w:rFonts w:ascii="Arial" w:hAnsi="Arial" w:cs="Arial"/>
          <w:b/>
          <w:sz w:val="32"/>
          <w:szCs w:val="24"/>
        </w:rPr>
        <w:t>January 20</w:t>
      </w:r>
      <w:r>
        <w:rPr>
          <w:rFonts w:ascii="Arial" w:hAnsi="Arial" w:cs="Arial"/>
          <w:b/>
          <w:sz w:val="32"/>
          <w:szCs w:val="24"/>
          <w:lang w:val="en-US"/>
        </w:rPr>
        <w:t>22</w:t>
      </w:r>
    </w:p>
    <w:p w:rsidR="00BE31D5" w:rsidRDefault="00BE31D5">
      <w:pPr>
        <w:jc w:val="center"/>
        <w:rPr>
          <w:rFonts w:ascii="Arial" w:hAnsi="Arial" w:cs="Arial"/>
          <w:b/>
          <w:sz w:val="28"/>
          <w:szCs w:val="28"/>
        </w:rPr>
      </w:pPr>
    </w:p>
    <w:p w:rsidR="00BE31D5" w:rsidRDefault="0039024B">
      <w:pPr>
        <w:tabs>
          <w:tab w:val="left" w:pos="6602"/>
        </w:tabs>
        <w:rPr>
          <w:rFonts w:ascii="Arial" w:hAnsi="Arial" w:cs="Arial"/>
          <w:b/>
          <w:sz w:val="28"/>
          <w:szCs w:val="28"/>
        </w:rPr>
      </w:pPr>
      <w:r>
        <w:rPr>
          <w:rFonts w:ascii="Arial" w:hAnsi="Arial" w:cs="Arial"/>
          <w:b/>
          <w:sz w:val="28"/>
          <w:szCs w:val="28"/>
        </w:rPr>
        <w:tab/>
      </w:r>
    </w:p>
    <w:p w:rsidR="00BE31D5" w:rsidRDefault="00BE31D5">
      <w:pPr>
        <w:jc w:val="center"/>
        <w:rPr>
          <w:rFonts w:ascii="Arial" w:hAnsi="Arial" w:cs="Arial"/>
          <w:b/>
          <w:sz w:val="28"/>
          <w:szCs w:val="28"/>
        </w:rPr>
      </w:pPr>
    </w:p>
    <w:p w:rsidR="00BE31D5" w:rsidRDefault="00BE31D5">
      <w:pPr>
        <w:jc w:val="center"/>
        <w:rPr>
          <w:rFonts w:ascii="Arial" w:hAnsi="Arial" w:cs="Arial"/>
          <w:b/>
          <w:sz w:val="28"/>
          <w:szCs w:val="28"/>
        </w:rPr>
      </w:pPr>
    </w:p>
    <w:p w:rsidR="00BE31D5" w:rsidRDefault="00BE31D5">
      <w:pPr>
        <w:rPr>
          <w:rFonts w:ascii="Arial" w:hAnsi="Arial" w:cs="Arial"/>
          <w:b/>
          <w:sz w:val="28"/>
          <w:szCs w:val="28"/>
        </w:rPr>
      </w:pPr>
    </w:p>
    <w:p w:rsidR="00BE31D5" w:rsidRDefault="00BE31D5">
      <w:pPr>
        <w:pBdr>
          <w:top w:val="single" w:sz="4" w:space="1" w:color="auto"/>
          <w:bottom w:val="single" w:sz="4" w:space="1" w:color="auto"/>
        </w:pBdr>
        <w:rPr>
          <w:rFonts w:ascii="Arial" w:hAnsi="Arial" w:cs="Arial"/>
          <w:szCs w:val="32"/>
        </w:rPr>
      </w:pPr>
    </w:p>
    <w:p w:rsidR="00BE31D5" w:rsidRDefault="0039024B">
      <w:pPr>
        <w:pStyle w:val="ListParagraph"/>
        <w:numPr>
          <w:ilvl w:val="0"/>
          <w:numId w:val="1"/>
        </w:numPr>
        <w:spacing w:after="80" w:line="240" w:lineRule="auto"/>
        <w:jc w:val="both"/>
        <w:rPr>
          <w:rFonts w:ascii="Arial" w:hAnsi="Arial" w:cs="Arial"/>
          <w:b/>
          <w:sz w:val="24"/>
          <w:szCs w:val="24"/>
        </w:rPr>
      </w:pPr>
      <w:r>
        <w:rPr>
          <w:rFonts w:ascii="Arial" w:hAnsi="Arial" w:cs="Arial"/>
          <w:b/>
          <w:sz w:val="24"/>
          <w:szCs w:val="24"/>
        </w:rPr>
        <w:t>GENERAL</w:t>
      </w:r>
    </w:p>
    <w:p w:rsidR="00BE31D5" w:rsidRDefault="0039024B">
      <w:pPr>
        <w:spacing w:after="0" w:line="240" w:lineRule="auto"/>
        <w:jc w:val="both"/>
        <w:rPr>
          <w:rFonts w:ascii="Arial" w:hAnsi="Arial" w:cs="Arial"/>
        </w:rPr>
      </w:pPr>
      <w:r>
        <w:rPr>
          <w:rFonts w:ascii="Arial" w:hAnsi="Arial" w:cs="Arial"/>
          <w:lang w:val="en-US"/>
        </w:rPr>
        <w:t>TRI-Africa</w:t>
      </w:r>
      <w:r>
        <w:rPr>
          <w:rFonts w:ascii="Arial" w:hAnsi="Arial" w:cs="Arial"/>
        </w:rPr>
        <w:t xml:space="preserve"> recognizes and acknowledges that gender mainstreaming is significant for our society because it enhances gender equity and equality, justice and efficiency as far as development is concerned.</w:t>
      </w:r>
    </w:p>
    <w:p w:rsidR="00BE31D5" w:rsidRDefault="0039024B">
      <w:pPr>
        <w:spacing w:after="0" w:line="240" w:lineRule="auto"/>
        <w:jc w:val="both"/>
        <w:rPr>
          <w:rFonts w:ascii="Arial" w:hAnsi="Arial" w:cs="Arial"/>
        </w:rPr>
      </w:pPr>
      <w:r>
        <w:rPr>
          <w:rFonts w:ascii="Arial" w:hAnsi="Arial" w:cs="Arial"/>
          <w:lang w:val="en-US"/>
        </w:rPr>
        <w:t>TRI-Africa</w:t>
      </w:r>
      <w:r>
        <w:rPr>
          <w:rFonts w:ascii="Arial" w:hAnsi="Arial" w:cs="Arial"/>
        </w:rPr>
        <w:t xml:space="preserve"> gender mainstreaming shall involve integrating gender issues into all the association’s activities for adoption and transformation of agricultural development processes in order to address issues of gender inequality among her farmer members in Greater Masindi.</w:t>
      </w:r>
    </w:p>
    <w:p w:rsidR="00BE31D5" w:rsidRDefault="00BE31D5">
      <w:pPr>
        <w:spacing w:after="0" w:line="360" w:lineRule="auto"/>
        <w:jc w:val="both"/>
        <w:rPr>
          <w:rFonts w:ascii="Arial" w:hAnsi="Arial" w:cs="Arial"/>
        </w:rPr>
      </w:pPr>
    </w:p>
    <w:p w:rsidR="00BE31D5" w:rsidRDefault="0039024B">
      <w:pPr>
        <w:pStyle w:val="ListParagraph"/>
        <w:numPr>
          <w:ilvl w:val="0"/>
          <w:numId w:val="1"/>
        </w:numPr>
        <w:spacing w:after="80" w:line="360" w:lineRule="auto"/>
        <w:jc w:val="both"/>
        <w:rPr>
          <w:rFonts w:ascii="Arial" w:hAnsi="Arial" w:cs="Arial"/>
          <w:b/>
          <w:sz w:val="24"/>
          <w:szCs w:val="24"/>
        </w:rPr>
      </w:pPr>
      <w:r>
        <w:rPr>
          <w:rFonts w:ascii="Arial" w:hAnsi="Arial" w:cs="Arial"/>
          <w:b/>
          <w:sz w:val="24"/>
          <w:szCs w:val="24"/>
        </w:rPr>
        <w:t>OPERATIONAL DEFINITIONS</w:t>
      </w:r>
    </w:p>
    <w:p w:rsidR="00BE31D5" w:rsidRDefault="0039024B">
      <w:pPr>
        <w:pStyle w:val="ListParagraph"/>
        <w:numPr>
          <w:ilvl w:val="0"/>
          <w:numId w:val="2"/>
        </w:numPr>
        <w:spacing w:after="0"/>
        <w:ind w:left="900"/>
        <w:jc w:val="both"/>
        <w:rPr>
          <w:rFonts w:ascii="Arial" w:hAnsi="Arial" w:cs="Arial"/>
        </w:rPr>
      </w:pPr>
      <w:r>
        <w:rPr>
          <w:rFonts w:ascii="Arial" w:hAnsi="Arial" w:cs="Arial"/>
          <w:b/>
        </w:rPr>
        <w:t xml:space="preserve">Farmer members: </w:t>
      </w:r>
      <w:r>
        <w:rPr>
          <w:rFonts w:ascii="Arial" w:hAnsi="Arial" w:cs="Arial"/>
        </w:rPr>
        <w:t xml:space="preserve">Paid-up members of </w:t>
      </w:r>
      <w:r>
        <w:rPr>
          <w:rFonts w:ascii="Arial" w:hAnsi="Arial" w:cs="Arial"/>
          <w:lang w:val="en-US"/>
        </w:rPr>
        <w:t>Tri-Africa</w:t>
      </w:r>
      <w:r>
        <w:rPr>
          <w:rFonts w:ascii="Arial" w:hAnsi="Arial" w:cs="Arial"/>
        </w:rPr>
        <w:t xml:space="preserve"> who are practicing farmers, may demand for services, and are expected to contribute in one way or another to the achievement of the Association’s objectives. </w:t>
      </w:r>
    </w:p>
    <w:p w:rsidR="00BE31D5" w:rsidRDefault="0039024B">
      <w:pPr>
        <w:pStyle w:val="ListParagraph"/>
        <w:numPr>
          <w:ilvl w:val="0"/>
          <w:numId w:val="2"/>
        </w:numPr>
        <w:spacing w:after="0"/>
        <w:ind w:left="900"/>
        <w:jc w:val="both"/>
        <w:rPr>
          <w:rFonts w:ascii="Arial" w:hAnsi="Arial" w:cs="Arial"/>
        </w:rPr>
      </w:pPr>
      <w:r>
        <w:rPr>
          <w:rFonts w:ascii="Arial" w:hAnsi="Arial" w:cs="Arial"/>
          <w:b/>
        </w:rPr>
        <w:lastRenderedPageBreak/>
        <w:t xml:space="preserve">Staff: </w:t>
      </w:r>
      <w:r>
        <w:rPr>
          <w:rFonts w:ascii="Arial" w:hAnsi="Arial" w:cs="Arial"/>
        </w:rPr>
        <w:t xml:space="preserve">Someone who is on the </w:t>
      </w:r>
      <w:r>
        <w:rPr>
          <w:rFonts w:ascii="Arial" w:hAnsi="Arial" w:cs="Arial"/>
          <w:lang w:val="en-US"/>
        </w:rPr>
        <w:t>TRI-Africa's</w:t>
      </w:r>
      <w:r>
        <w:rPr>
          <w:rFonts w:ascii="Arial" w:hAnsi="Arial" w:cs="Arial"/>
        </w:rPr>
        <w:t xml:space="preserve"> payroll</w:t>
      </w:r>
    </w:p>
    <w:p w:rsidR="00BE31D5" w:rsidRDefault="0039024B">
      <w:pPr>
        <w:pStyle w:val="ListParagraph"/>
        <w:numPr>
          <w:ilvl w:val="0"/>
          <w:numId w:val="2"/>
        </w:numPr>
        <w:spacing w:after="0"/>
        <w:ind w:left="900"/>
        <w:jc w:val="both"/>
        <w:rPr>
          <w:rFonts w:ascii="Arial" w:hAnsi="Arial" w:cs="Arial"/>
        </w:rPr>
      </w:pPr>
      <w:r>
        <w:rPr>
          <w:rFonts w:ascii="Arial" w:hAnsi="Arial" w:cs="Arial"/>
          <w:b/>
        </w:rPr>
        <w:t>Volunteer</w:t>
      </w:r>
      <w:r>
        <w:rPr>
          <w:rFonts w:ascii="Arial" w:hAnsi="Arial" w:cs="Arial"/>
        </w:rPr>
        <w:t xml:space="preserve">: A person who has chosen to apply to work with </w:t>
      </w:r>
      <w:r>
        <w:rPr>
          <w:rFonts w:ascii="Arial" w:hAnsi="Arial" w:cs="Arial"/>
          <w:lang w:val="en-US"/>
        </w:rPr>
        <w:t>TRI-Africa</w:t>
      </w:r>
      <w:r>
        <w:rPr>
          <w:rFonts w:ascii="Arial" w:hAnsi="Arial" w:cs="Arial"/>
        </w:rPr>
        <w:t xml:space="preserve"> for a period of time on her/his free will with the intention of offering expertise (resource person) or gaining experience and field work exposure without demanding periodic monetary gains. </w:t>
      </w:r>
    </w:p>
    <w:p w:rsidR="00BE31D5" w:rsidRDefault="0039024B">
      <w:pPr>
        <w:pStyle w:val="ListParagraph"/>
        <w:numPr>
          <w:ilvl w:val="0"/>
          <w:numId w:val="2"/>
        </w:numPr>
        <w:spacing w:after="0"/>
        <w:ind w:left="900"/>
        <w:jc w:val="both"/>
        <w:rPr>
          <w:rFonts w:ascii="Arial" w:hAnsi="Arial" w:cs="Arial"/>
        </w:rPr>
      </w:pPr>
      <w:r>
        <w:rPr>
          <w:rFonts w:ascii="Arial" w:hAnsi="Arial" w:cs="Arial"/>
          <w:b/>
        </w:rPr>
        <w:t>Gender Focal Person (GFP):</w:t>
      </w:r>
      <w:r>
        <w:rPr>
          <w:rFonts w:ascii="Arial" w:hAnsi="Arial" w:cs="Arial"/>
        </w:rPr>
        <w:t xml:space="preserve"> A </w:t>
      </w:r>
      <w:r>
        <w:rPr>
          <w:rFonts w:ascii="Arial" w:hAnsi="Arial" w:cs="Arial"/>
          <w:lang w:val="en-US"/>
        </w:rPr>
        <w:t>TRI-Africa</w:t>
      </w:r>
      <w:r>
        <w:rPr>
          <w:rFonts w:ascii="Arial" w:hAnsi="Arial" w:cs="Arial"/>
        </w:rPr>
        <w:t xml:space="preserve"> staff assigned to spearhead mainstreaming of gender lobby and advocacy in all </w:t>
      </w:r>
      <w:r>
        <w:rPr>
          <w:rFonts w:ascii="Arial" w:hAnsi="Arial" w:cs="Arial"/>
          <w:lang w:val="en-US"/>
        </w:rPr>
        <w:t>TRI-Africa's</w:t>
      </w:r>
      <w:r>
        <w:rPr>
          <w:rFonts w:ascii="Arial" w:hAnsi="Arial" w:cs="Arial"/>
        </w:rPr>
        <w:t xml:space="preserve"> activities</w:t>
      </w:r>
    </w:p>
    <w:p w:rsidR="00BE31D5" w:rsidRDefault="0039024B">
      <w:pPr>
        <w:pStyle w:val="ListParagraph"/>
        <w:numPr>
          <w:ilvl w:val="0"/>
          <w:numId w:val="2"/>
        </w:numPr>
        <w:spacing w:after="0"/>
        <w:ind w:left="900"/>
        <w:jc w:val="both"/>
        <w:rPr>
          <w:rFonts w:ascii="Arial" w:hAnsi="Arial" w:cs="Arial"/>
        </w:rPr>
      </w:pPr>
      <w:r>
        <w:rPr>
          <w:rFonts w:ascii="Arial" w:hAnsi="Arial" w:cs="Arial"/>
          <w:b/>
        </w:rPr>
        <w:t xml:space="preserve">Farmer Facilitator (FF): </w:t>
      </w:r>
      <w:r>
        <w:rPr>
          <w:rFonts w:ascii="Arial" w:hAnsi="Arial" w:cs="Arial"/>
        </w:rPr>
        <w:t xml:space="preserve">A </w:t>
      </w:r>
      <w:r>
        <w:rPr>
          <w:rFonts w:ascii="Arial" w:hAnsi="Arial" w:cs="Arial"/>
          <w:lang w:val="en-US"/>
        </w:rPr>
        <w:t>TRI-Africa</w:t>
      </w:r>
      <w:r>
        <w:rPr>
          <w:rFonts w:ascii="Arial" w:hAnsi="Arial" w:cs="Arial"/>
        </w:rPr>
        <w:t xml:space="preserve"> member identified by </w:t>
      </w:r>
      <w:r>
        <w:rPr>
          <w:rFonts w:ascii="Arial" w:hAnsi="Arial" w:cs="Arial"/>
          <w:lang w:val="en-US"/>
        </w:rPr>
        <w:t>TRI-Africa</w:t>
      </w:r>
      <w:r>
        <w:rPr>
          <w:rFonts w:ascii="Arial" w:hAnsi="Arial" w:cs="Arial"/>
        </w:rPr>
        <w:t xml:space="preserve"> staff as having (potential) skills or expertise</w:t>
      </w:r>
      <w:r>
        <w:rPr>
          <w:rFonts w:ascii="Arial" w:hAnsi="Arial" w:cs="Arial"/>
          <w:lang w:val="en-US"/>
        </w:rPr>
        <w:t xml:space="preserve"> voluntarily</w:t>
      </w:r>
      <w:r>
        <w:rPr>
          <w:rFonts w:ascii="Arial" w:hAnsi="Arial" w:cs="Arial"/>
        </w:rPr>
        <w:t xml:space="preserve"> and recommended to provide gender related services to other farmers. After approval by the </w:t>
      </w:r>
      <w:r>
        <w:rPr>
          <w:rFonts w:ascii="Arial" w:hAnsi="Arial" w:cs="Arial"/>
          <w:lang w:val="en-US"/>
        </w:rPr>
        <w:t>Executive director</w:t>
      </w:r>
      <w:r>
        <w:rPr>
          <w:rFonts w:ascii="Arial" w:hAnsi="Arial" w:cs="Arial"/>
        </w:rPr>
        <w:t>, the FF receives continuous mentoring and coaching.</w:t>
      </w:r>
    </w:p>
    <w:p w:rsidR="00BE31D5" w:rsidRDefault="0039024B">
      <w:pPr>
        <w:pStyle w:val="ListParagraph"/>
        <w:numPr>
          <w:ilvl w:val="0"/>
          <w:numId w:val="2"/>
        </w:numPr>
        <w:spacing w:after="0"/>
        <w:ind w:left="900"/>
        <w:jc w:val="both"/>
        <w:rPr>
          <w:rFonts w:ascii="Arial" w:hAnsi="Arial" w:cs="Arial"/>
        </w:rPr>
      </w:pPr>
      <w:r>
        <w:rPr>
          <w:rFonts w:ascii="Arial" w:hAnsi="Arial" w:cs="Arial"/>
          <w:b/>
        </w:rPr>
        <w:t xml:space="preserve">Gender Committee: </w:t>
      </w:r>
      <w:r>
        <w:rPr>
          <w:rFonts w:ascii="Arial" w:hAnsi="Arial" w:cs="Arial"/>
        </w:rPr>
        <w:t xml:space="preserve">Committee of farmer representatives that is assigned to direct gender mainstreaming activities at different </w:t>
      </w:r>
      <w:r>
        <w:rPr>
          <w:rFonts w:ascii="Arial" w:hAnsi="Arial" w:cs="Arial"/>
          <w:lang w:val="en-US"/>
        </w:rPr>
        <w:t>TRI-Africa</w:t>
      </w:r>
      <w:r>
        <w:rPr>
          <w:rFonts w:ascii="Arial" w:hAnsi="Arial" w:cs="Arial"/>
        </w:rPr>
        <w:t xml:space="preserve"> levels, and who work closely with the GFP. At parish level, it is comprised of the Women Representative, Youth Representative </w:t>
      </w:r>
    </w:p>
    <w:p w:rsidR="00BE31D5" w:rsidRDefault="00BE31D5">
      <w:pPr>
        <w:spacing w:after="0" w:line="240" w:lineRule="auto"/>
        <w:jc w:val="both"/>
        <w:rPr>
          <w:rFonts w:ascii="Arial" w:hAnsi="Arial" w:cs="Arial"/>
        </w:rPr>
      </w:pPr>
    </w:p>
    <w:p w:rsidR="00BE31D5" w:rsidRDefault="0039024B">
      <w:pPr>
        <w:pStyle w:val="ListParagraph"/>
        <w:numPr>
          <w:ilvl w:val="0"/>
          <w:numId w:val="1"/>
        </w:numPr>
        <w:spacing w:after="80" w:line="240" w:lineRule="auto"/>
        <w:jc w:val="both"/>
        <w:rPr>
          <w:rFonts w:ascii="Arial" w:hAnsi="Arial" w:cs="Arial"/>
          <w:b/>
          <w:sz w:val="24"/>
          <w:szCs w:val="24"/>
        </w:rPr>
      </w:pPr>
      <w:r>
        <w:rPr>
          <w:rFonts w:ascii="Arial" w:hAnsi="Arial" w:cs="Arial"/>
          <w:b/>
          <w:sz w:val="24"/>
          <w:szCs w:val="24"/>
        </w:rPr>
        <w:t>RATIONALE</w:t>
      </w:r>
    </w:p>
    <w:p w:rsidR="00BE31D5" w:rsidRDefault="0039024B">
      <w:pPr>
        <w:tabs>
          <w:tab w:val="left" w:pos="900"/>
        </w:tabs>
        <w:spacing w:after="0"/>
        <w:jc w:val="both"/>
        <w:rPr>
          <w:rFonts w:ascii="Arial" w:hAnsi="Arial" w:cs="Arial"/>
        </w:rPr>
      </w:pPr>
      <w:r>
        <w:rPr>
          <w:rFonts w:ascii="Arial" w:hAnsi="Arial" w:cs="Arial"/>
        </w:rPr>
        <w:t xml:space="preserve">There is still a lot of gender imbalance among </w:t>
      </w:r>
      <w:r>
        <w:rPr>
          <w:rFonts w:ascii="Arial" w:hAnsi="Arial" w:cs="Arial"/>
          <w:lang w:val="en-US"/>
        </w:rPr>
        <w:t>TRI-Africa</w:t>
      </w:r>
      <w:r>
        <w:rPr>
          <w:rFonts w:ascii="Arial" w:hAnsi="Arial" w:cs="Arial"/>
        </w:rPr>
        <w:t xml:space="preserve"> members, mostly affecting women and youth, h</w:t>
      </w:r>
      <w:r>
        <w:rPr>
          <w:rFonts w:ascii="Arial" w:hAnsi="Arial" w:cs="Arial"/>
          <w:lang w:val="en-US"/>
        </w:rPr>
        <w:t>indering</w:t>
      </w:r>
      <w:r>
        <w:rPr>
          <w:rFonts w:ascii="Arial" w:hAnsi="Arial" w:cs="Arial"/>
        </w:rPr>
        <w:t xml:space="preserve"> development. If more women and youth are empowered and more gender equity and equality are achieved, other development processes could be speeded up and contribute to improved socio-economic development.</w:t>
      </w:r>
    </w:p>
    <w:p w:rsidR="00BE31D5" w:rsidRDefault="00BE31D5">
      <w:pPr>
        <w:tabs>
          <w:tab w:val="left" w:pos="900"/>
        </w:tabs>
        <w:spacing w:after="0"/>
        <w:jc w:val="both"/>
        <w:rPr>
          <w:rFonts w:ascii="Arial" w:hAnsi="Arial" w:cs="Arial"/>
        </w:rPr>
      </w:pPr>
    </w:p>
    <w:p w:rsidR="00BE31D5" w:rsidRDefault="0039024B">
      <w:pPr>
        <w:tabs>
          <w:tab w:val="left" w:pos="900"/>
        </w:tabs>
        <w:spacing w:after="0"/>
        <w:jc w:val="both"/>
        <w:rPr>
          <w:rFonts w:ascii="Arial" w:hAnsi="Arial" w:cs="Arial"/>
        </w:rPr>
      </w:pPr>
      <w:r>
        <w:rPr>
          <w:rFonts w:ascii="Arial" w:hAnsi="Arial" w:cs="Arial"/>
        </w:rPr>
        <w:t xml:space="preserve">Based on </w:t>
      </w:r>
      <w:r>
        <w:rPr>
          <w:rFonts w:ascii="Arial" w:hAnsi="Arial" w:cs="Arial"/>
          <w:lang w:val="en-US"/>
        </w:rPr>
        <w:t>TRI-Africa's</w:t>
      </w:r>
      <w:r>
        <w:rPr>
          <w:rFonts w:ascii="Arial" w:hAnsi="Arial" w:cs="Arial"/>
        </w:rPr>
        <w:t xml:space="preserve"> Vision of achieving a “united and empowered farming community”, </w:t>
      </w:r>
      <w:r>
        <w:rPr>
          <w:rFonts w:ascii="Arial" w:hAnsi="Arial" w:cs="Arial"/>
          <w:lang w:val="en-US"/>
        </w:rPr>
        <w:t xml:space="preserve">TRI-Africa </w:t>
      </w:r>
      <w:r>
        <w:rPr>
          <w:rFonts w:ascii="Arial" w:hAnsi="Arial" w:cs="Arial"/>
        </w:rPr>
        <w:t>looks at supporting men and women, boys and girls the same way and recognizes each one of them as very important and productive in bringing about community transformation through equal participation in development processes by;</w:t>
      </w:r>
    </w:p>
    <w:p w:rsidR="00BE31D5" w:rsidRDefault="0039024B">
      <w:pPr>
        <w:pStyle w:val="ListParagraph"/>
        <w:numPr>
          <w:ilvl w:val="0"/>
          <w:numId w:val="14"/>
        </w:numPr>
        <w:spacing w:after="0"/>
        <w:ind w:left="900"/>
        <w:jc w:val="both"/>
        <w:rPr>
          <w:rFonts w:ascii="Arial" w:hAnsi="Arial" w:cs="Arial"/>
        </w:rPr>
      </w:pPr>
      <w:r>
        <w:rPr>
          <w:rFonts w:ascii="Arial" w:hAnsi="Arial" w:cs="Arial"/>
        </w:rPr>
        <w:t xml:space="preserve">creating a conducive environment for gender mainstreaming, </w:t>
      </w:r>
    </w:p>
    <w:p w:rsidR="00BE31D5" w:rsidRDefault="0039024B">
      <w:pPr>
        <w:pStyle w:val="ListParagraph"/>
        <w:numPr>
          <w:ilvl w:val="0"/>
          <w:numId w:val="14"/>
        </w:numPr>
        <w:spacing w:after="0"/>
        <w:ind w:left="900"/>
        <w:jc w:val="both"/>
        <w:rPr>
          <w:rFonts w:ascii="Arial" w:hAnsi="Arial" w:cs="Arial"/>
        </w:rPr>
      </w:pPr>
      <w:r>
        <w:rPr>
          <w:rFonts w:ascii="Arial" w:hAnsi="Arial" w:cs="Arial"/>
        </w:rPr>
        <w:t>enhancing professional performance of staff and members in gender mainstreaming,</w:t>
      </w:r>
    </w:p>
    <w:p w:rsidR="00BE31D5" w:rsidRDefault="0039024B">
      <w:pPr>
        <w:pStyle w:val="ListParagraph"/>
        <w:numPr>
          <w:ilvl w:val="0"/>
          <w:numId w:val="14"/>
        </w:numPr>
        <w:tabs>
          <w:tab w:val="left" w:pos="900"/>
        </w:tabs>
        <w:spacing w:after="0"/>
        <w:ind w:left="900"/>
        <w:jc w:val="both"/>
        <w:rPr>
          <w:rFonts w:ascii="Arial" w:hAnsi="Arial" w:cs="Arial"/>
        </w:rPr>
      </w:pPr>
      <w:r>
        <w:rPr>
          <w:rFonts w:ascii="Arial" w:hAnsi="Arial" w:cs="Arial"/>
        </w:rPr>
        <w:t>providing clear guidelines on acceptable gender mainstreaming approaches and interventions, and</w:t>
      </w:r>
    </w:p>
    <w:p w:rsidR="00BE31D5" w:rsidRDefault="0039024B">
      <w:pPr>
        <w:pStyle w:val="ListParagraph"/>
        <w:numPr>
          <w:ilvl w:val="0"/>
          <w:numId w:val="14"/>
        </w:numPr>
        <w:tabs>
          <w:tab w:val="left" w:pos="900"/>
        </w:tabs>
        <w:spacing w:after="0"/>
        <w:ind w:left="900"/>
        <w:jc w:val="both"/>
        <w:rPr>
          <w:rFonts w:ascii="Arial" w:hAnsi="Arial" w:cs="Arial"/>
        </w:rPr>
      </w:pPr>
      <w:r>
        <w:rPr>
          <w:rFonts w:ascii="Arial" w:hAnsi="Arial" w:cs="Arial"/>
        </w:rPr>
        <w:t xml:space="preserve">gender mainstreaming in conformity with </w:t>
      </w:r>
      <w:r>
        <w:rPr>
          <w:rFonts w:ascii="Arial" w:hAnsi="Arial" w:cs="Arial"/>
          <w:lang w:val="en-US"/>
        </w:rPr>
        <w:t>TRI-Africa's</w:t>
      </w:r>
      <w:r>
        <w:rPr>
          <w:rFonts w:ascii="Arial" w:hAnsi="Arial" w:cs="Arial"/>
        </w:rPr>
        <w:t xml:space="preserve"> vision and mission </w:t>
      </w:r>
    </w:p>
    <w:p w:rsidR="00BE31D5" w:rsidRDefault="00BE31D5">
      <w:pPr>
        <w:pStyle w:val="ListParagraph"/>
        <w:spacing w:after="0" w:line="240" w:lineRule="auto"/>
        <w:jc w:val="both"/>
        <w:rPr>
          <w:rFonts w:ascii="Arial" w:hAnsi="Arial" w:cs="Arial"/>
          <w:b/>
        </w:rPr>
      </w:pPr>
    </w:p>
    <w:p w:rsidR="00BE31D5" w:rsidRDefault="0039024B">
      <w:pPr>
        <w:pStyle w:val="ListParagraph"/>
        <w:numPr>
          <w:ilvl w:val="0"/>
          <w:numId w:val="1"/>
        </w:numPr>
        <w:spacing w:after="80" w:line="240" w:lineRule="auto"/>
        <w:jc w:val="both"/>
        <w:rPr>
          <w:rFonts w:ascii="Arial" w:hAnsi="Arial" w:cs="Arial"/>
          <w:b/>
          <w:sz w:val="24"/>
          <w:szCs w:val="24"/>
        </w:rPr>
      </w:pPr>
      <w:r>
        <w:rPr>
          <w:rFonts w:ascii="Arial" w:hAnsi="Arial" w:cs="Arial"/>
          <w:b/>
          <w:sz w:val="24"/>
          <w:szCs w:val="24"/>
        </w:rPr>
        <w:t>AIM OF GENDER MAINSTREAMING POLICY</w:t>
      </w:r>
    </w:p>
    <w:p w:rsidR="00BE31D5" w:rsidRDefault="0039024B">
      <w:pPr>
        <w:spacing w:after="0"/>
        <w:jc w:val="both"/>
        <w:rPr>
          <w:rFonts w:ascii="Arial" w:hAnsi="Arial" w:cs="Arial"/>
        </w:rPr>
      </w:pPr>
      <w:r>
        <w:rPr>
          <w:rFonts w:ascii="Arial" w:hAnsi="Arial" w:cs="Arial"/>
        </w:rPr>
        <w:t>The ultimate aim of gender mainstreaming policy is to achieve gender equality and empowerment of women and men(and couples) as key aspects of development by:</w:t>
      </w:r>
    </w:p>
    <w:p w:rsidR="00BE31D5" w:rsidRDefault="0039024B">
      <w:pPr>
        <w:pStyle w:val="ListParagraph"/>
        <w:numPr>
          <w:ilvl w:val="0"/>
          <w:numId w:val="15"/>
        </w:numPr>
        <w:spacing w:after="0"/>
        <w:ind w:left="900"/>
        <w:jc w:val="both"/>
        <w:rPr>
          <w:rFonts w:ascii="Arial" w:hAnsi="Arial" w:cs="Arial"/>
        </w:rPr>
      </w:pPr>
      <w:r>
        <w:rPr>
          <w:rFonts w:ascii="Arial" w:hAnsi="Arial" w:cs="Arial"/>
        </w:rPr>
        <w:t xml:space="preserve">Identifying the existing gender gaps </w:t>
      </w:r>
    </w:p>
    <w:p w:rsidR="00BE31D5" w:rsidRDefault="0039024B">
      <w:pPr>
        <w:pStyle w:val="ListParagraph"/>
        <w:numPr>
          <w:ilvl w:val="0"/>
          <w:numId w:val="15"/>
        </w:numPr>
        <w:spacing w:after="0"/>
        <w:ind w:left="900"/>
        <w:jc w:val="both"/>
        <w:rPr>
          <w:rFonts w:ascii="Arial" w:hAnsi="Arial" w:cs="Arial"/>
        </w:rPr>
      </w:pPr>
      <w:r>
        <w:rPr>
          <w:rFonts w:ascii="Arial" w:hAnsi="Arial" w:cs="Arial"/>
        </w:rPr>
        <w:t>Promoting and carrying out gender-oriented research in order to identify gender concerns.</w:t>
      </w:r>
    </w:p>
    <w:p w:rsidR="00BE31D5" w:rsidRDefault="0039024B">
      <w:pPr>
        <w:pStyle w:val="ListParagraph"/>
        <w:numPr>
          <w:ilvl w:val="0"/>
          <w:numId w:val="15"/>
        </w:numPr>
        <w:spacing w:after="0"/>
        <w:ind w:left="900"/>
        <w:jc w:val="both"/>
        <w:rPr>
          <w:rFonts w:ascii="Arial" w:hAnsi="Arial" w:cs="Arial"/>
        </w:rPr>
      </w:pPr>
      <w:r>
        <w:rPr>
          <w:rFonts w:ascii="Arial" w:hAnsi="Arial" w:cs="Arial"/>
        </w:rPr>
        <w:t>Establishing gender-responsive monitoring and evaluation mechanisms for development.</w:t>
      </w:r>
    </w:p>
    <w:p w:rsidR="00BE31D5" w:rsidRDefault="0039024B">
      <w:pPr>
        <w:pStyle w:val="ListParagraph"/>
        <w:numPr>
          <w:ilvl w:val="0"/>
          <w:numId w:val="15"/>
        </w:numPr>
        <w:spacing w:after="0"/>
        <w:ind w:left="900"/>
        <w:jc w:val="both"/>
        <w:rPr>
          <w:rFonts w:ascii="Arial" w:hAnsi="Arial" w:cs="Arial"/>
        </w:rPr>
      </w:pPr>
      <w:r>
        <w:rPr>
          <w:rFonts w:ascii="Arial" w:hAnsi="Arial" w:cs="Arial"/>
        </w:rPr>
        <w:t xml:space="preserve">Promoting gender awareness and sensitivity among </w:t>
      </w:r>
      <w:r>
        <w:rPr>
          <w:rFonts w:ascii="Arial" w:hAnsi="Arial" w:cs="Arial"/>
          <w:lang w:val="en-US"/>
        </w:rPr>
        <w:t>TRI-Africa</w:t>
      </w:r>
      <w:r>
        <w:rPr>
          <w:rFonts w:ascii="Arial" w:hAnsi="Arial" w:cs="Arial"/>
        </w:rPr>
        <w:t xml:space="preserve"> staff, members and the general public </w:t>
      </w:r>
    </w:p>
    <w:p w:rsidR="00BE31D5" w:rsidRDefault="0039024B">
      <w:pPr>
        <w:pStyle w:val="ListParagraph"/>
        <w:numPr>
          <w:ilvl w:val="0"/>
          <w:numId w:val="15"/>
        </w:numPr>
        <w:spacing w:after="0"/>
        <w:ind w:left="900"/>
        <w:jc w:val="both"/>
        <w:rPr>
          <w:rFonts w:ascii="Arial" w:hAnsi="Arial" w:cs="Arial"/>
        </w:rPr>
      </w:pPr>
      <w:r>
        <w:rPr>
          <w:rFonts w:ascii="Arial" w:hAnsi="Arial" w:cs="Arial"/>
        </w:rPr>
        <w:t>Making a conscious effort to address gender disparities.</w:t>
      </w:r>
    </w:p>
    <w:p w:rsidR="00BE31D5" w:rsidRDefault="0039024B">
      <w:pPr>
        <w:pStyle w:val="ListParagraph"/>
        <w:numPr>
          <w:ilvl w:val="0"/>
          <w:numId w:val="15"/>
        </w:numPr>
        <w:spacing w:after="0"/>
        <w:ind w:left="900"/>
        <w:jc w:val="both"/>
        <w:rPr>
          <w:rFonts w:ascii="Arial" w:hAnsi="Arial" w:cs="Arial"/>
        </w:rPr>
      </w:pPr>
      <w:r>
        <w:rPr>
          <w:rFonts w:ascii="Arial" w:hAnsi="Arial" w:cs="Arial"/>
        </w:rPr>
        <w:t>Contributing towards women’s empowerment and the eradication of unequal gendered power relations</w:t>
      </w:r>
    </w:p>
    <w:p w:rsidR="00BE31D5" w:rsidRDefault="0039024B">
      <w:pPr>
        <w:pStyle w:val="ListParagraph"/>
        <w:numPr>
          <w:ilvl w:val="0"/>
          <w:numId w:val="15"/>
        </w:numPr>
        <w:spacing w:after="0"/>
        <w:ind w:left="900"/>
        <w:jc w:val="both"/>
        <w:rPr>
          <w:rFonts w:ascii="Arial" w:hAnsi="Arial" w:cs="Arial"/>
        </w:rPr>
      </w:pPr>
      <w:r>
        <w:rPr>
          <w:rFonts w:ascii="Arial" w:hAnsi="Arial" w:cs="Arial"/>
        </w:rPr>
        <w:t>Encouraging participation, support and cooperation of men in taking shared responsibility for the mitigation of sexism and reduce oppressive gender roles</w:t>
      </w:r>
    </w:p>
    <w:p w:rsidR="00BE31D5" w:rsidRDefault="0039024B">
      <w:pPr>
        <w:pStyle w:val="ListParagraph"/>
        <w:numPr>
          <w:ilvl w:val="0"/>
          <w:numId w:val="15"/>
        </w:numPr>
        <w:spacing w:after="0"/>
        <w:ind w:left="900"/>
        <w:jc w:val="both"/>
        <w:rPr>
          <w:rFonts w:ascii="Arial" w:hAnsi="Arial" w:cs="Arial"/>
        </w:rPr>
      </w:pPr>
      <w:r>
        <w:rPr>
          <w:rFonts w:ascii="Arial" w:hAnsi="Arial" w:cs="Arial"/>
        </w:rPr>
        <w:t xml:space="preserve">Creating and promoting a free and conducive environment for full participation of women in all structures, meetings and activities of </w:t>
      </w:r>
      <w:r>
        <w:rPr>
          <w:rFonts w:ascii="Arial" w:hAnsi="Arial" w:cs="Arial"/>
          <w:lang w:val="en-US"/>
        </w:rPr>
        <w:t>Tri-Africa</w:t>
      </w:r>
    </w:p>
    <w:p w:rsidR="00BE31D5" w:rsidRDefault="0039024B">
      <w:pPr>
        <w:pStyle w:val="ListParagraph"/>
        <w:numPr>
          <w:ilvl w:val="0"/>
          <w:numId w:val="15"/>
        </w:numPr>
        <w:spacing w:after="0"/>
        <w:ind w:left="900"/>
        <w:jc w:val="both"/>
        <w:rPr>
          <w:rFonts w:ascii="Arial" w:hAnsi="Arial" w:cs="Arial"/>
        </w:rPr>
      </w:pPr>
      <w:r>
        <w:rPr>
          <w:rFonts w:ascii="Arial" w:hAnsi="Arial" w:cs="Arial"/>
        </w:rPr>
        <w:t xml:space="preserve">Transferring practical skills to those involved in gender mainstreaming. </w:t>
      </w:r>
    </w:p>
    <w:p w:rsidR="00BE31D5" w:rsidRDefault="0039024B">
      <w:pPr>
        <w:pStyle w:val="ListParagraph"/>
        <w:numPr>
          <w:ilvl w:val="0"/>
          <w:numId w:val="15"/>
        </w:numPr>
        <w:spacing w:after="0"/>
        <w:ind w:left="900"/>
        <w:jc w:val="both"/>
        <w:rPr>
          <w:rFonts w:ascii="Arial" w:hAnsi="Arial" w:cs="Arial"/>
        </w:rPr>
      </w:pPr>
      <w:r>
        <w:rPr>
          <w:rFonts w:ascii="Arial" w:hAnsi="Arial" w:cs="Arial"/>
        </w:rPr>
        <w:t>Promoting equal access and control over economically significant resources and benefits</w:t>
      </w:r>
    </w:p>
    <w:p w:rsidR="00BE31D5" w:rsidRDefault="0039024B">
      <w:pPr>
        <w:pStyle w:val="ListParagraph"/>
        <w:tabs>
          <w:tab w:val="left" w:pos="8465"/>
        </w:tabs>
        <w:spacing w:after="0"/>
        <w:ind w:left="1440"/>
        <w:jc w:val="both"/>
        <w:rPr>
          <w:rFonts w:ascii="Arial" w:hAnsi="Arial" w:cs="Arial"/>
          <w:sz w:val="16"/>
        </w:rPr>
      </w:pPr>
      <w:r>
        <w:rPr>
          <w:rFonts w:ascii="Arial" w:hAnsi="Arial" w:cs="Arial"/>
          <w:sz w:val="16"/>
        </w:rPr>
        <w:tab/>
      </w:r>
    </w:p>
    <w:p w:rsidR="00BE31D5" w:rsidRDefault="0039024B">
      <w:pPr>
        <w:pStyle w:val="ListParagraph"/>
        <w:numPr>
          <w:ilvl w:val="0"/>
          <w:numId w:val="1"/>
        </w:numPr>
        <w:spacing w:after="80" w:line="240" w:lineRule="auto"/>
        <w:jc w:val="both"/>
        <w:rPr>
          <w:rFonts w:ascii="Arial" w:hAnsi="Arial" w:cs="Arial"/>
          <w:b/>
          <w:sz w:val="24"/>
          <w:szCs w:val="24"/>
        </w:rPr>
      </w:pPr>
      <w:r>
        <w:rPr>
          <w:rFonts w:ascii="Arial" w:hAnsi="Arial" w:cs="Arial"/>
          <w:b/>
          <w:sz w:val="24"/>
          <w:szCs w:val="24"/>
        </w:rPr>
        <w:lastRenderedPageBreak/>
        <w:t>POLICY STRATEGIES</w:t>
      </w:r>
    </w:p>
    <w:p w:rsidR="00BE31D5" w:rsidRDefault="0039024B">
      <w:pPr>
        <w:spacing w:after="0"/>
        <w:jc w:val="both"/>
        <w:rPr>
          <w:rFonts w:ascii="Arial" w:hAnsi="Arial" w:cs="Arial"/>
        </w:rPr>
      </w:pPr>
      <w:r>
        <w:rPr>
          <w:rFonts w:ascii="Arial" w:hAnsi="Arial" w:cs="Arial"/>
        </w:rPr>
        <w:t>The above shall be achieved through the following strategies:</w:t>
      </w:r>
    </w:p>
    <w:p w:rsidR="00BE31D5" w:rsidRDefault="0039024B">
      <w:pPr>
        <w:pStyle w:val="ListParagraph"/>
        <w:numPr>
          <w:ilvl w:val="0"/>
          <w:numId w:val="5"/>
        </w:numPr>
        <w:spacing w:after="0"/>
        <w:ind w:left="1080"/>
        <w:jc w:val="both"/>
        <w:rPr>
          <w:rFonts w:ascii="Arial" w:hAnsi="Arial" w:cs="Arial"/>
        </w:rPr>
      </w:pPr>
      <w:r>
        <w:rPr>
          <w:rFonts w:ascii="Arial" w:hAnsi="Arial" w:cs="Arial"/>
        </w:rPr>
        <w:t xml:space="preserve">Sensitization on gender issues at all </w:t>
      </w:r>
      <w:r>
        <w:rPr>
          <w:rFonts w:ascii="Arial" w:hAnsi="Arial" w:cs="Arial"/>
          <w:lang w:val="en-US"/>
        </w:rPr>
        <w:t>organizational</w:t>
      </w:r>
      <w:r>
        <w:rPr>
          <w:rFonts w:ascii="Arial" w:hAnsi="Arial" w:cs="Arial"/>
        </w:rPr>
        <w:t xml:space="preserve"> levels and promoting community dialogue to address gender issues at household level</w:t>
      </w:r>
    </w:p>
    <w:p w:rsidR="00BE31D5" w:rsidRDefault="0039024B">
      <w:pPr>
        <w:pStyle w:val="ListParagraph"/>
        <w:numPr>
          <w:ilvl w:val="0"/>
          <w:numId w:val="5"/>
        </w:numPr>
        <w:spacing w:after="0"/>
        <w:ind w:left="1080"/>
        <w:jc w:val="both"/>
        <w:rPr>
          <w:rFonts w:ascii="Arial" w:hAnsi="Arial" w:cs="Arial"/>
        </w:rPr>
      </w:pPr>
      <w:r>
        <w:rPr>
          <w:rFonts w:ascii="Arial" w:hAnsi="Arial" w:cs="Arial"/>
        </w:rPr>
        <w:t xml:space="preserve">Ensuring that </w:t>
      </w:r>
      <w:r>
        <w:rPr>
          <w:rFonts w:ascii="Arial" w:hAnsi="Arial" w:cs="Arial"/>
          <w:lang w:val="en-US"/>
        </w:rPr>
        <w:t>TRI-Africa</w:t>
      </w:r>
      <w:r>
        <w:rPr>
          <w:rFonts w:ascii="Arial" w:hAnsi="Arial" w:cs="Arial"/>
        </w:rPr>
        <w:t xml:space="preserve"> gender policy shall be translated, disseminated, understood and implemented by all </w:t>
      </w:r>
      <w:r>
        <w:rPr>
          <w:rFonts w:ascii="Arial" w:hAnsi="Arial" w:cs="Arial"/>
          <w:lang w:val="en-US"/>
        </w:rPr>
        <w:t>TRI-Africa's</w:t>
      </w:r>
      <w:r>
        <w:rPr>
          <w:rFonts w:ascii="Arial" w:hAnsi="Arial" w:cs="Arial"/>
        </w:rPr>
        <w:t xml:space="preserve"> staff and members, and</w:t>
      </w:r>
    </w:p>
    <w:p w:rsidR="00BE31D5" w:rsidRDefault="0039024B">
      <w:pPr>
        <w:pStyle w:val="ListParagraph"/>
        <w:numPr>
          <w:ilvl w:val="0"/>
          <w:numId w:val="5"/>
        </w:numPr>
        <w:spacing w:after="0"/>
        <w:ind w:left="1080"/>
        <w:jc w:val="both"/>
        <w:rPr>
          <w:rFonts w:ascii="Arial" w:hAnsi="Arial" w:cs="Arial"/>
        </w:rPr>
      </w:pPr>
      <w:r>
        <w:rPr>
          <w:rFonts w:ascii="Arial" w:hAnsi="Arial" w:cs="Arial"/>
        </w:rPr>
        <w:t xml:space="preserve">Advocating for gender equity and equality at all </w:t>
      </w:r>
      <w:r>
        <w:rPr>
          <w:rFonts w:ascii="Arial" w:hAnsi="Arial" w:cs="Arial"/>
          <w:lang w:val="en-US"/>
        </w:rPr>
        <w:t>TRI-Africa</w:t>
      </w:r>
      <w:r>
        <w:rPr>
          <w:rFonts w:ascii="Arial" w:hAnsi="Arial" w:cs="Arial"/>
        </w:rPr>
        <w:t xml:space="preserve"> levels.</w:t>
      </w:r>
    </w:p>
    <w:p w:rsidR="00BE31D5" w:rsidRDefault="0039024B">
      <w:pPr>
        <w:pStyle w:val="ListParagraph"/>
        <w:tabs>
          <w:tab w:val="left" w:pos="5542"/>
        </w:tabs>
        <w:spacing w:after="0"/>
        <w:jc w:val="both"/>
        <w:rPr>
          <w:rFonts w:ascii="Arial" w:hAnsi="Arial" w:cs="Arial"/>
          <w:b/>
          <w:sz w:val="16"/>
        </w:rPr>
      </w:pPr>
      <w:r>
        <w:rPr>
          <w:rFonts w:ascii="Arial" w:hAnsi="Arial" w:cs="Arial"/>
          <w:b/>
          <w:sz w:val="16"/>
        </w:rPr>
        <w:tab/>
      </w:r>
    </w:p>
    <w:p w:rsidR="00BE31D5" w:rsidRDefault="0039024B">
      <w:pPr>
        <w:pStyle w:val="ListParagraph"/>
        <w:numPr>
          <w:ilvl w:val="0"/>
          <w:numId w:val="1"/>
        </w:numPr>
        <w:spacing w:after="80" w:line="240" w:lineRule="auto"/>
        <w:jc w:val="both"/>
        <w:rPr>
          <w:rFonts w:ascii="Arial" w:hAnsi="Arial" w:cs="Arial"/>
          <w:b/>
          <w:sz w:val="24"/>
          <w:szCs w:val="24"/>
        </w:rPr>
      </w:pPr>
      <w:r>
        <w:rPr>
          <w:rFonts w:ascii="Arial" w:hAnsi="Arial" w:cs="Arial"/>
          <w:b/>
          <w:sz w:val="24"/>
          <w:szCs w:val="24"/>
        </w:rPr>
        <w:t xml:space="preserve">GENDER CAPACITY BUILDING </w:t>
      </w:r>
    </w:p>
    <w:p w:rsidR="00BE31D5" w:rsidRDefault="0039024B">
      <w:pPr>
        <w:spacing w:after="0"/>
        <w:jc w:val="both"/>
        <w:rPr>
          <w:rFonts w:ascii="Arial" w:hAnsi="Arial" w:cs="Arial"/>
        </w:rPr>
      </w:pPr>
      <w:r>
        <w:rPr>
          <w:rFonts w:ascii="Arial" w:hAnsi="Arial" w:cs="Arial"/>
          <w:lang w:val="en-US"/>
        </w:rPr>
        <w:t>TRI-Africa</w:t>
      </w:r>
      <w:r>
        <w:rPr>
          <w:rFonts w:ascii="Arial" w:hAnsi="Arial" w:cs="Arial"/>
        </w:rPr>
        <w:t xml:space="preserve"> will train her staff,boardand members, depending on availability of resources, in gender issues so as to: </w:t>
      </w:r>
    </w:p>
    <w:p w:rsidR="00BE31D5" w:rsidRDefault="0039024B">
      <w:pPr>
        <w:pStyle w:val="ListParagraph"/>
        <w:numPr>
          <w:ilvl w:val="0"/>
          <w:numId w:val="4"/>
        </w:numPr>
        <w:spacing w:after="0"/>
        <w:ind w:left="1080"/>
        <w:jc w:val="both"/>
        <w:rPr>
          <w:rFonts w:ascii="Arial" w:hAnsi="Arial" w:cs="Arial"/>
        </w:rPr>
      </w:pPr>
      <w:r>
        <w:rPr>
          <w:rFonts w:ascii="Arial" w:hAnsi="Arial" w:cs="Arial"/>
        </w:rPr>
        <w:t>Have a knowledgeable and skilled human resource on gender issues</w:t>
      </w:r>
    </w:p>
    <w:p w:rsidR="00BE31D5" w:rsidRDefault="0039024B">
      <w:pPr>
        <w:pStyle w:val="ListParagraph"/>
        <w:numPr>
          <w:ilvl w:val="0"/>
          <w:numId w:val="4"/>
        </w:numPr>
        <w:spacing w:after="0"/>
        <w:ind w:left="1080"/>
        <w:jc w:val="both"/>
        <w:rPr>
          <w:rFonts w:ascii="Arial" w:hAnsi="Arial" w:cs="Arial"/>
        </w:rPr>
      </w:pPr>
      <w:r>
        <w:rPr>
          <w:rFonts w:ascii="Arial" w:hAnsi="Arial" w:cs="Arial"/>
        </w:rPr>
        <w:t>Raise awareness among staff and members on gender issues</w:t>
      </w:r>
    </w:p>
    <w:p w:rsidR="00BE31D5" w:rsidRDefault="0039024B">
      <w:pPr>
        <w:pStyle w:val="ListParagraph"/>
        <w:numPr>
          <w:ilvl w:val="0"/>
          <w:numId w:val="4"/>
        </w:numPr>
        <w:spacing w:after="0"/>
        <w:ind w:left="1080"/>
        <w:jc w:val="both"/>
        <w:rPr>
          <w:rFonts w:ascii="Arial" w:hAnsi="Arial" w:cs="Arial"/>
        </w:rPr>
      </w:pPr>
      <w:r>
        <w:rPr>
          <w:rFonts w:ascii="Arial" w:hAnsi="Arial" w:cs="Arial"/>
        </w:rPr>
        <w:t xml:space="preserve">Effectively integrate gender mainstreaming in all </w:t>
      </w:r>
      <w:r>
        <w:rPr>
          <w:rFonts w:ascii="Arial" w:hAnsi="Arial" w:cs="Arial"/>
          <w:lang w:val="en-US"/>
        </w:rPr>
        <w:t>TRI-Africa</w:t>
      </w:r>
      <w:r>
        <w:rPr>
          <w:rFonts w:ascii="Arial" w:hAnsi="Arial" w:cs="Arial"/>
        </w:rPr>
        <w:t xml:space="preserve"> activities</w:t>
      </w:r>
    </w:p>
    <w:p w:rsidR="00BE31D5" w:rsidRDefault="00BE31D5">
      <w:pPr>
        <w:pStyle w:val="ListParagraph"/>
        <w:spacing w:after="0"/>
        <w:jc w:val="both"/>
        <w:rPr>
          <w:rFonts w:ascii="Arial" w:hAnsi="Arial" w:cs="Arial"/>
          <w:b/>
          <w:sz w:val="16"/>
        </w:rPr>
      </w:pPr>
    </w:p>
    <w:p w:rsidR="00BE31D5" w:rsidRDefault="0039024B">
      <w:pPr>
        <w:pStyle w:val="ListParagraph"/>
        <w:numPr>
          <w:ilvl w:val="0"/>
          <w:numId w:val="1"/>
        </w:numPr>
        <w:spacing w:after="80" w:line="240" w:lineRule="auto"/>
        <w:jc w:val="both"/>
        <w:rPr>
          <w:rFonts w:ascii="Arial" w:hAnsi="Arial" w:cs="Arial"/>
          <w:b/>
          <w:sz w:val="24"/>
          <w:szCs w:val="24"/>
        </w:rPr>
      </w:pPr>
      <w:r>
        <w:rPr>
          <w:rFonts w:ascii="Arial" w:hAnsi="Arial" w:cs="Arial"/>
          <w:b/>
          <w:sz w:val="24"/>
          <w:szCs w:val="24"/>
        </w:rPr>
        <w:t>GENDER AWARENESS CREATION</w:t>
      </w:r>
    </w:p>
    <w:p w:rsidR="00BE31D5" w:rsidRDefault="0039024B">
      <w:pPr>
        <w:spacing w:after="0"/>
        <w:jc w:val="both"/>
        <w:rPr>
          <w:rFonts w:ascii="Arial" w:hAnsi="Arial" w:cs="Arial"/>
          <w:b/>
        </w:rPr>
      </w:pPr>
      <w:r>
        <w:rPr>
          <w:rFonts w:ascii="Arial" w:hAnsi="Arial" w:cs="Arial"/>
          <w:lang w:val="en-US"/>
        </w:rPr>
        <w:t>TRI-Africa</w:t>
      </w:r>
      <w:r>
        <w:rPr>
          <w:rFonts w:ascii="Arial" w:hAnsi="Arial" w:cs="Arial"/>
        </w:rPr>
        <w:t xml:space="preserve"> shall mobilize, sensitize and create gender mainstreaming awareness among its staff, board,members and general public through:</w:t>
      </w:r>
    </w:p>
    <w:p w:rsidR="00BE31D5" w:rsidRDefault="0039024B">
      <w:pPr>
        <w:pStyle w:val="ListParagraph"/>
        <w:numPr>
          <w:ilvl w:val="0"/>
          <w:numId w:val="11"/>
        </w:numPr>
        <w:spacing w:after="0"/>
        <w:ind w:left="1080"/>
        <w:jc w:val="both"/>
        <w:rPr>
          <w:rFonts w:ascii="Arial" w:hAnsi="Arial" w:cs="Arial"/>
        </w:rPr>
      </w:pPr>
      <w:r>
        <w:rPr>
          <w:rFonts w:ascii="Arial" w:hAnsi="Arial" w:cs="Arial"/>
        </w:rPr>
        <w:t>Training / workshops</w:t>
      </w:r>
    </w:p>
    <w:p w:rsidR="00BE31D5" w:rsidRDefault="0039024B">
      <w:pPr>
        <w:pStyle w:val="ListParagraph"/>
        <w:numPr>
          <w:ilvl w:val="0"/>
          <w:numId w:val="11"/>
        </w:numPr>
        <w:spacing w:after="0"/>
        <w:ind w:left="1080"/>
        <w:jc w:val="both"/>
        <w:rPr>
          <w:rFonts w:ascii="Arial" w:hAnsi="Arial" w:cs="Arial"/>
        </w:rPr>
      </w:pPr>
      <w:r>
        <w:rPr>
          <w:rFonts w:ascii="Arial" w:hAnsi="Arial" w:cs="Arial"/>
        </w:rPr>
        <w:t>Backstopping / coaching / mentoring</w:t>
      </w:r>
    </w:p>
    <w:p w:rsidR="00BE31D5" w:rsidRDefault="0039024B">
      <w:pPr>
        <w:pStyle w:val="ListParagraph"/>
        <w:numPr>
          <w:ilvl w:val="0"/>
          <w:numId w:val="11"/>
        </w:numPr>
        <w:spacing w:after="0"/>
        <w:ind w:left="1080"/>
        <w:jc w:val="both"/>
        <w:rPr>
          <w:rFonts w:ascii="Arial" w:hAnsi="Arial" w:cs="Arial"/>
        </w:rPr>
      </w:pPr>
      <w:r>
        <w:rPr>
          <w:rFonts w:ascii="Arial" w:hAnsi="Arial" w:cs="Arial"/>
        </w:rPr>
        <w:t>Mass media (radio talk shows)</w:t>
      </w:r>
    </w:p>
    <w:p w:rsidR="00BE31D5" w:rsidRDefault="0039024B">
      <w:pPr>
        <w:pStyle w:val="ListParagraph"/>
        <w:numPr>
          <w:ilvl w:val="0"/>
          <w:numId w:val="11"/>
        </w:numPr>
        <w:spacing w:after="0"/>
        <w:ind w:left="1080"/>
        <w:jc w:val="both"/>
        <w:rPr>
          <w:rFonts w:ascii="Arial" w:hAnsi="Arial" w:cs="Arial"/>
        </w:rPr>
      </w:pPr>
      <w:r>
        <w:rPr>
          <w:rFonts w:ascii="Arial" w:hAnsi="Arial" w:cs="Arial"/>
        </w:rPr>
        <w:t>Distribution of Information, Education and Communication (IEC) materials</w:t>
      </w:r>
    </w:p>
    <w:p w:rsidR="00BE31D5" w:rsidRDefault="0039024B">
      <w:pPr>
        <w:pStyle w:val="ListParagraph"/>
        <w:numPr>
          <w:ilvl w:val="0"/>
          <w:numId w:val="11"/>
        </w:numPr>
        <w:spacing w:after="0"/>
        <w:ind w:left="1080"/>
        <w:jc w:val="both"/>
        <w:rPr>
          <w:rFonts w:ascii="Arial" w:hAnsi="Arial" w:cs="Arial"/>
        </w:rPr>
      </w:pPr>
      <w:r>
        <w:rPr>
          <w:rFonts w:ascii="Arial" w:hAnsi="Arial" w:cs="Arial"/>
        </w:rPr>
        <w:t xml:space="preserve">Drama </w:t>
      </w:r>
    </w:p>
    <w:p w:rsidR="00BE31D5" w:rsidRDefault="0039024B">
      <w:pPr>
        <w:pStyle w:val="ListParagraph"/>
        <w:numPr>
          <w:ilvl w:val="0"/>
          <w:numId w:val="11"/>
        </w:numPr>
        <w:spacing w:after="0"/>
        <w:ind w:left="1080"/>
        <w:jc w:val="both"/>
        <w:rPr>
          <w:rFonts w:ascii="Arial" w:hAnsi="Arial" w:cs="Arial"/>
        </w:rPr>
      </w:pPr>
      <w:r>
        <w:rPr>
          <w:rFonts w:ascii="Arial" w:hAnsi="Arial" w:cs="Arial"/>
        </w:rPr>
        <w:t>Community dialogue</w:t>
      </w:r>
    </w:p>
    <w:p w:rsidR="00BE31D5" w:rsidRDefault="0039024B">
      <w:pPr>
        <w:pStyle w:val="ListParagraph"/>
        <w:numPr>
          <w:ilvl w:val="0"/>
          <w:numId w:val="11"/>
        </w:numPr>
        <w:spacing w:after="0"/>
        <w:ind w:left="1080"/>
        <w:jc w:val="both"/>
        <w:rPr>
          <w:rFonts w:ascii="Arial" w:hAnsi="Arial" w:cs="Arial"/>
        </w:rPr>
      </w:pPr>
      <w:r>
        <w:rPr>
          <w:rFonts w:ascii="Arial" w:hAnsi="Arial" w:cs="Arial"/>
        </w:rPr>
        <w:t xml:space="preserve">Personal testimonies </w:t>
      </w:r>
    </w:p>
    <w:p w:rsidR="00BE31D5" w:rsidRDefault="0039024B">
      <w:pPr>
        <w:pStyle w:val="ListParagraph"/>
        <w:numPr>
          <w:ilvl w:val="0"/>
          <w:numId w:val="11"/>
        </w:numPr>
        <w:spacing w:after="0"/>
        <w:ind w:left="1080"/>
        <w:jc w:val="both"/>
        <w:rPr>
          <w:rFonts w:ascii="Arial" w:hAnsi="Arial" w:cs="Arial"/>
        </w:rPr>
      </w:pPr>
      <w:r>
        <w:rPr>
          <w:rFonts w:ascii="Arial" w:hAnsi="Arial" w:cs="Arial"/>
        </w:rPr>
        <w:t>Participation in gender-related events</w:t>
      </w:r>
    </w:p>
    <w:p w:rsidR="00BE31D5" w:rsidRDefault="00BE31D5">
      <w:pPr>
        <w:pStyle w:val="ListParagraph"/>
        <w:spacing w:after="0"/>
        <w:jc w:val="both"/>
        <w:rPr>
          <w:rFonts w:ascii="Arial" w:hAnsi="Arial" w:cs="Arial"/>
          <w:b/>
          <w:sz w:val="16"/>
        </w:rPr>
      </w:pPr>
    </w:p>
    <w:p w:rsidR="00BE31D5" w:rsidRDefault="0039024B">
      <w:pPr>
        <w:pStyle w:val="ListParagraph"/>
        <w:numPr>
          <w:ilvl w:val="0"/>
          <w:numId w:val="1"/>
        </w:numPr>
        <w:spacing w:after="80" w:line="240" w:lineRule="auto"/>
        <w:jc w:val="both"/>
        <w:rPr>
          <w:rFonts w:ascii="Arial" w:hAnsi="Arial" w:cs="Arial"/>
          <w:b/>
          <w:sz w:val="24"/>
          <w:szCs w:val="24"/>
        </w:rPr>
      </w:pPr>
      <w:r>
        <w:rPr>
          <w:rFonts w:ascii="Arial" w:hAnsi="Arial" w:cs="Arial"/>
          <w:b/>
          <w:sz w:val="24"/>
          <w:szCs w:val="24"/>
        </w:rPr>
        <w:t xml:space="preserve"> PARTNERSHIP</w:t>
      </w:r>
    </w:p>
    <w:p w:rsidR="00BE31D5" w:rsidRDefault="0039024B">
      <w:pPr>
        <w:spacing w:after="0"/>
        <w:jc w:val="both"/>
        <w:rPr>
          <w:rFonts w:ascii="Arial" w:hAnsi="Arial" w:cs="Arial"/>
        </w:rPr>
      </w:pPr>
      <w:r>
        <w:rPr>
          <w:rFonts w:ascii="Arial" w:hAnsi="Arial" w:cs="Arial"/>
          <w:lang w:val="en-US"/>
        </w:rPr>
        <w:t xml:space="preserve">TRI-Africa </w:t>
      </w:r>
      <w:r>
        <w:rPr>
          <w:rFonts w:ascii="Arial" w:hAnsi="Arial" w:cs="Arial"/>
        </w:rPr>
        <w:t xml:space="preserve">shall enter and have strategic partnerships and collaboration with partners recognized as vital instruments in: </w:t>
      </w:r>
    </w:p>
    <w:p w:rsidR="00BE31D5" w:rsidRDefault="0039024B">
      <w:pPr>
        <w:pStyle w:val="ListParagraph"/>
        <w:numPr>
          <w:ilvl w:val="0"/>
          <w:numId w:val="12"/>
        </w:numPr>
        <w:spacing w:after="0"/>
        <w:ind w:left="1080"/>
        <w:jc w:val="both"/>
        <w:rPr>
          <w:rFonts w:ascii="Arial" w:hAnsi="Arial" w:cs="Arial"/>
        </w:rPr>
      </w:pPr>
      <w:r>
        <w:rPr>
          <w:rFonts w:ascii="Arial" w:hAnsi="Arial" w:cs="Arial"/>
        </w:rPr>
        <w:t>Gender capacity building</w:t>
      </w:r>
    </w:p>
    <w:p w:rsidR="00BE31D5" w:rsidRDefault="0039024B">
      <w:pPr>
        <w:pStyle w:val="ListParagraph"/>
        <w:numPr>
          <w:ilvl w:val="0"/>
          <w:numId w:val="12"/>
        </w:numPr>
        <w:spacing w:after="0"/>
        <w:ind w:left="1080"/>
        <w:jc w:val="both"/>
        <w:rPr>
          <w:rFonts w:ascii="Arial" w:hAnsi="Arial" w:cs="Arial"/>
        </w:rPr>
      </w:pPr>
      <w:r>
        <w:rPr>
          <w:rFonts w:ascii="Arial" w:hAnsi="Arial" w:cs="Arial"/>
        </w:rPr>
        <w:t>Awareness creation</w:t>
      </w:r>
    </w:p>
    <w:p w:rsidR="00BE31D5" w:rsidRDefault="0039024B">
      <w:pPr>
        <w:pStyle w:val="ListParagraph"/>
        <w:numPr>
          <w:ilvl w:val="0"/>
          <w:numId w:val="12"/>
        </w:numPr>
        <w:spacing w:after="0"/>
        <w:ind w:left="1080"/>
        <w:jc w:val="both"/>
        <w:rPr>
          <w:rFonts w:ascii="Arial" w:hAnsi="Arial" w:cs="Arial"/>
        </w:rPr>
      </w:pPr>
      <w:r>
        <w:rPr>
          <w:rFonts w:ascii="Arial" w:hAnsi="Arial" w:cs="Arial"/>
        </w:rPr>
        <w:t>Referral for specialized services</w:t>
      </w:r>
    </w:p>
    <w:p w:rsidR="00BE31D5" w:rsidRDefault="0039024B">
      <w:pPr>
        <w:pStyle w:val="ListParagraph"/>
        <w:numPr>
          <w:ilvl w:val="0"/>
          <w:numId w:val="12"/>
        </w:numPr>
        <w:spacing w:after="0"/>
        <w:ind w:left="1080"/>
        <w:jc w:val="both"/>
        <w:rPr>
          <w:rFonts w:ascii="Arial" w:hAnsi="Arial" w:cs="Arial"/>
        </w:rPr>
      </w:pPr>
      <w:r>
        <w:rPr>
          <w:rFonts w:ascii="Arial" w:hAnsi="Arial" w:cs="Arial"/>
        </w:rPr>
        <w:t>Advocacy and networking</w:t>
      </w:r>
    </w:p>
    <w:p w:rsidR="00BE31D5" w:rsidRDefault="0039024B">
      <w:pPr>
        <w:pStyle w:val="ListParagraph"/>
        <w:numPr>
          <w:ilvl w:val="0"/>
          <w:numId w:val="12"/>
        </w:numPr>
        <w:spacing w:after="0"/>
        <w:ind w:left="1080"/>
        <w:jc w:val="both"/>
        <w:rPr>
          <w:rFonts w:ascii="Arial" w:hAnsi="Arial" w:cs="Arial"/>
        </w:rPr>
      </w:pPr>
      <w:r>
        <w:rPr>
          <w:rFonts w:ascii="Arial" w:hAnsi="Arial" w:cs="Arial"/>
        </w:rPr>
        <w:t>Information sharing</w:t>
      </w:r>
    </w:p>
    <w:p w:rsidR="00BE31D5" w:rsidRDefault="0039024B">
      <w:pPr>
        <w:pStyle w:val="ListParagraph"/>
        <w:numPr>
          <w:ilvl w:val="0"/>
          <w:numId w:val="1"/>
        </w:numPr>
        <w:spacing w:after="80" w:line="240" w:lineRule="auto"/>
        <w:jc w:val="both"/>
        <w:rPr>
          <w:rFonts w:ascii="Arial" w:hAnsi="Arial" w:cs="Arial"/>
          <w:b/>
          <w:sz w:val="24"/>
          <w:szCs w:val="24"/>
        </w:rPr>
      </w:pPr>
      <w:r>
        <w:rPr>
          <w:rFonts w:ascii="Arial" w:hAnsi="Arial" w:cs="Arial"/>
          <w:b/>
          <w:sz w:val="24"/>
          <w:szCs w:val="24"/>
          <w:lang w:val="en-US"/>
        </w:rPr>
        <w:t>TRI-AFRICA</w:t>
      </w:r>
      <w:r>
        <w:rPr>
          <w:rFonts w:ascii="Arial" w:hAnsi="Arial" w:cs="Arial"/>
          <w:b/>
          <w:sz w:val="24"/>
          <w:szCs w:val="24"/>
        </w:rPr>
        <w:t xml:space="preserve"> ROLES AND RESPONSIBILITIES</w:t>
      </w:r>
    </w:p>
    <w:p w:rsidR="00BE31D5" w:rsidRDefault="00BE31D5">
      <w:pPr>
        <w:pStyle w:val="ListParagraph"/>
        <w:spacing w:after="80" w:line="240" w:lineRule="auto"/>
        <w:ind w:left="360"/>
        <w:jc w:val="both"/>
        <w:rPr>
          <w:rFonts w:ascii="Arial" w:hAnsi="Arial" w:cs="Arial"/>
          <w:b/>
          <w:sz w:val="8"/>
          <w:szCs w:val="24"/>
        </w:rPr>
      </w:pPr>
    </w:p>
    <w:p w:rsidR="00BE31D5" w:rsidRDefault="0039024B">
      <w:pPr>
        <w:pStyle w:val="ListParagraph"/>
        <w:numPr>
          <w:ilvl w:val="0"/>
          <w:numId w:val="13"/>
        </w:numPr>
        <w:spacing w:after="0"/>
        <w:jc w:val="both"/>
        <w:rPr>
          <w:rFonts w:ascii="Arial" w:hAnsi="Arial" w:cs="Arial"/>
          <w:b/>
        </w:rPr>
      </w:pPr>
      <w:r>
        <w:rPr>
          <w:rFonts w:ascii="Arial" w:hAnsi="Arial" w:cs="Arial"/>
          <w:b/>
          <w:lang w:val="en-US"/>
        </w:rPr>
        <w:t>Organizational</w:t>
      </w:r>
      <w:r>
        <w:rPr>
          <w:rFonts w:ascii="Arial" w:hAnsi="Arial" w:cs="Arial"/>
          <w:b/>
        </w:rPr>
        <w:t xml:space="preserve"> Gender Committee</w:t>
      </w:r>
    </w:p>
    <w:p w:rsidR="00BE31D5" w:rsidRDefault="0039024B">
      <w:pPr>
        <w:pStyle w:val="ListParagraph"/>
        <w:numPr>
          <w:ilvl w:val="0"/>
          <w:numId w:val="7"/>
        </w:numPr>
        <w:spacing w:after="0"/>
        <w:ind w:left="1080"/>
        <w:jc w:val="both"/>
        <w:rPr>
          <w:rFonts w:ascii="Arial" w:hAnsi="Arial" w:cs="Arial"/>
        </w:rPr>
      </w:pPr>
      <w:r>
        <w:rPr>
          <w:rFonts w:ascii="Arial" w:hAnsi="Arial" w:cs="Arial"/>
        </w:rPr>
        <w:t xml:space="preserve">Translation of the Uganda Gender Policy (UGP) into the Association’s specific policies, strategies and activities for mitigation of gender inequalities </w:t>
      </w:r>
    </w:p>
    <w:p w:rsidR="00BE31D5" w:rsidRDefault="0039024B">
      <w:pPr>
        <w:pStyle w:val="ListParagraph"/>
        <w:numPr>
          <w:ilvl w:val="0"/>
          <w:numId w:val="7"/>
        </w:numPr>
        <w:spacing w:after="0"/>
        <w:ind w:left="1080"/>
        <w:jc w:val="both"/>
        <w:rPr>
          <w:rFonts w:ascii="Arial" w:hAnsi="Arial" w:cs="Arial"/>
        </w:rPr>
      </w:pPr>
      <w:r>
        <w:rPr>
          <w:rFonts w:ascii="Arial" w:hAnsi="Arial" w:cs="Arial"/>
        </w:rPr>
        <w:t>Mobilization of and committing adequate resources to the implementation of gender related activities</w:t>
      </w:r>
    </w:p>
    <w:p w:rsidR="00BE31D5" w:rsidRDefault="0039024B">
      <w:pPr>
        <w:pStyle w:val="ListParagraph"/>
        <w:numPr>
          <w:ilvl w:val="0"/>
          <w:numId w:val="7"/>
        </w:numPr>
        <w:spacing w:after="0"/>
        <w:ind w:left="1080"/>
        <w:jc w:val="both"/>
        <w:rPr>
          <w:rFonts w:ascii="Arial" w:hAnsi="Arial" w:cs="Arial"/>
        </w:rPr>
      </w:pPr>
      <w:r>
        <w:rPr>
          <w:rFonts w:ascii="Arial" w:hAnsi="Arial" w:cs="Arial"/>
        </w:rPr>
        <w:t>Gender policy review</w:t>
      </w:r>
    </w:p>
    <w:p w:rsidR="00BE31D5" w:rsidRDefault="0039024B">
      <w:pPr>
        <w:pStyle w:val="ListParagraph"/>
        <w:numPr>
          <w:ilvl w:val="0"/>
          <w:numId w:val="7"/>
        </w:numPr>
        <w:spacing w:after="0"/>
        <w:ind w:left="1080"/>
        <w:jc w:val="both"/>
        <w:rPr>
          <w:rFonts w:ascii="Arial" w:hAnsi="Arial" w:cs="Arial"/>
        </w:rPr>
      </w:pPr>
      <w:r>
        <w:rPr>
          <w:rFonts w:ascii="Arial" w:hAnsi="Arial" w:cs="Arial"/>
        </w:rPr>
        <w:t xml:space="preserve">Collaboration with women’s and youth’s empowerment organizations on matters of gender mainstreaming </w:t>
      </w:r>
    </w:p>
    <w:p w:rsidR="00BE31D5" w:rsidRDefault="0039024B">
      <w:pPr>
        <w:pStyle w:val="ListParagraph"/>
        <w:numPr>
          <w:ilvl w:val="0"/>
          <w:numId w:val="7"/>
        </w:numPr>
        <w:spacing w:after="0"/>
        <w:ind w:left="1080"/>
        <w:jc w:val="both"/>
        <w:rPr>
          <w:rFonts w:ascii="Arial" w:hAnsi="Arial" w:cs="Arial"/>
        </w:rPr>
      </w:pPr>
      <w:r>
        <w:rPr>
          <w:rFonts w:ascii="Arial" w:hAnsi="Arial" w:cs="Arial"/>
        </w:rPr>
        <w:t>Gender advocacy networking and strategic partnership</w:t>
      </w:r>
    </w:p>
    <w:p w:rsidR="00BE31D5" w:rsidRDefault="0039024B">
      <w:pPr>
        <w:pStyle w:val="ListParagraph"/>
        <w:numPr>
          <w:ilvl w:val="0"/>
          <w:numId w:val="7"/>
        </w:numPr>
        <w:spacing w:after="0"/>
        <w:ind w:left="1080"/>
        <w:jc w:val="both"/>
        <w:rPr>
          <w:rFonts w:ascii="Arial" w:hAnsi="Arial" w:cs="Arial"/>
        </w:rPr>
      </w:pPr>
      <w:r>
        <w:rPr>
          <w:rFonts w:ascii="Arial" w:hAnsi="Arial" w:cs="Arial"/>
        </w:rPr>
        <w:t>Ensuring capacity building of staff in gender mainstreaming and women and youth empowerment</w:t>
      </w:r>
    </w:p>
    <w:p w:rsidR="00BE31D5" w:rsidRDefault="0039024B">
      <w:pPr>
        <w:pStyle w:val="ListParagraph"/>
        <w:numPr>
          <w:ilvl w:val="0"/>
          <w:numId w:val="7"/>
        </w:numPr>
        <w:spacing w:after="0"/>
        <w:ind w:left="1080"/>
        <w:jc w:val="both"/>
        <w:rPr>
          <w:rFonts w:ascii="Arial" w:hAnsi="Arial" w:cs="Arial"/>
        </w:rPr>
      </w:pPr>
      <w:r>
        <w:rPr>
          <w:rFonts w:ascii="Arial" w:hAnsi="Arial" w:cs="Arial"/>
        </w:rPr>
        <w:t xml:space="preserve">Working closely with the </w:t>
      </w:r>
      <w:r>
        <w:rPr>
          <w:rFonts w:ascii="Arial" w:hAnsi="Arial" w:cs="Arial"/>
          <w:lang w:val="en-US"/>
        </w:rPr>
        <w:t>TRI-Africa</w:t>
      </w:r>
      <w:r>
        <w:rPr>
          <w:rFonts w:ascii="Arial" w:hAnsi="Arial" w:cs="Arial"/>
        </w:rPr>
        <w:t xml:space="preserve"> Gender Focal Person. </w:t>
      </w:r>
    </w:p>
    <w:p w:rsidR="00BE31D5" w:rsidRDefault="0039024B">
      <w:pPr>
        <w:pStyle w:val="ListParagraph"/>
        <w:numPr>
          <w:ilvl w:val="0"/>
          <w:numId w:val="7"/>
        </w:numPr>
        <w:spacing w:after="0"/>
        <w:ind w:left="1080"/>
        <w:jc w:val="both"/>
        <w:rPr>
          <w:rFonts w:ascii="Arial" w:hAnsi="Arial" w:cs="Arial"/>
        </w:rPr>
      </w:pPr>
      <w:r>
        <w:rPr>
          <w:rFonts w:ascii="Arial" w:hAnsi="Arial" w:cs="Arial"/>
        </w:rPr>
        <w:t xml:space="preserve">Representing </w:t>
      </w:r>
      <w:r>
        <w:rPr>
          <w:rFonts w:ascii="Arial" w:hAnsi="Arial" w:cs="Arial"/>
          <w:lang w:val="en-US"/>
        </w:rPr>
        <w:t>TRI-Africa</w:t>
      </w:r>
      <w:r>
        <w:rPr>
          <w:rFonts w:ascii="Arial" w:hAnsi="Arial" w:cs="Arial"/>
        </w:rPr>
        <w:t xml:space="preserve"> in gender mainstreaming fora</w:t>
      </w:r>
    </w:p>
    <w:p w:rsidR="00BE31D5" w:rsidRDefault="0039024B">
      <w:pPr>
        <w:pStyle w:val="ListParagraph"/>
        <w:numPr>
          <w:ilvl w:val="0"/>
          <w:numId w:val="7"/>
        </w:numPr>
        <w:spacing w:after="0"/>
        <w:ind w:left="1080"/>
        <w:jc w:val="both"/>
        <w:rPr>
          <w:rFonts w:ascii="Arial" w:hAnsi="Arial" w:cs="Arial"/>
        </w:rPr>
      </w:pPr>
      <w:r>
        <w:rPr>
          <w:rFonts w:ascii="Arial" w:hAnsi="Arial" w:cs="Arial"/>
        </w:rPr>
        <w:lastRenderedPageBreak/>
        <w:t xml:space="preserve">Reporting to </w:t>
      </w:r>
      <w:r>
        <w:rPr>
          <w:rFonts w:ascii="Arial" w:hAnsi="Arial" w:cs="Arial"/>
          <w:lang w:val="en-US"/>
        </w:rPr>
        <w:t>TRI-AfricaO</w:t>
      </w:r>
      <w:r>
        <w:rPr>
          <w:rFonts w:ascii="Arial" w:hAnsi="Arial" w:cs="Arial"/>
        </w:rPr>
        <w:t>EB</w:t>
      </w:r>
    </w:p>
    <w:p w:rsidR="00BE31D5" w:rsidRDefault="00BE31D5">
      <w:pPr>
        <w:spacing w:after="0" w:line="240" w:lineRule="auto"/>
        <w:jc w:val="both"/>
        <w:rPr>
          <w:rFonts w:ascii="Arial" w:hAnsi="Arial" w:cs="Arial"/>
          <w:sz w:val="12"/>
        </w:rPr>
      </w:pPr>
    </w:p>
    <w:p w:rsidR="00BE31D5" w:rsidRDefault="0039024B">
      <w:pPr>
        <w:pStyle w:val="ListParagraph"/>
        <w:numPr>
          <w:ilvl w:val="0"/>
          <w:numId w:val="13"/>
        </w:numPr>
        <w:spacing w:after="0"/>
        <w:jc w:val="both"/>
        <w:rPr>
          <w:rFonts w:ascii="Arial" w:hAnsi="Arial" w:cs="Arial"/>
          <w:b/>
        </w:rPr>
      </w:pPr>
      <w:r>
        <w:rPr>
          <w:rFonts w:ascii="Arial" w:hAnsi="Arial" w:cs="Arial"/>
          <w:b/>
          <w:lang w:val="en-US"/>
        </w:rPr>
        <w:t>Farmer group</w:t>
      </w:r>
      <w:r>
        <w:rPr>
          <w:rFonts w:ascii="Arial" w:hAnsi="Arial" w:cs="Arial"/>
          <w:b/>
        </w:rPr>
        <w:t xml:space="preserve"> Gender Committees</w:t>
      </w:r>
    </w:p>
    <w:p w:rsidR="00BE31D5" w:rsidRDefault="0039024B">
      <w:pPr>
        <w:pStyle w:val="ListParagraph"/>
        <w:numPr>
          <w:ilvl w:val="0"/>
          <w:numId w:val="8"/>
        </w:numPr>
        <w:spacing w:after="0"/>
        <w:ind w:left="1080"/>
        <w:jc w:val="both"/>
        <w:rPr>
          <w:rFonts w:ascii="Arial" w:hAnsi="Arial" w:cs="Arial"/>
        </w:rPr>
      </w:pPr>
      <w:r>
        <w:rPr>
          <w:rFonts w:ascii="Arial" w:hAnsi="Arial" w:cs="Arial"/>
        </w:rPr>
        <w:t>Mobilizing farmers’ groups and households for gender awareness and women empowerment</w:t>
      </w:r>
    </w:p>
    <w:p w:rsidR="00BE31D5" w:rsidRDefault="0039024B">
      <w:pPr>
        <w:pStyle w:val="ListParagraph"/>
        <w:numPr>
          <w:ilvl w:val="0"/>
          <w:numId w:val="8"/>
        </w:numPr>
        <w:spacing w:after="0"/>
        <w:ind w:left="1080"/>
        <w:jc w:val="both"/>
        <w:rPr>
          <w:rFonts w:ascii="Arial" w:hAnsi="Arial" w:cs="Arial"/>
        </w:rPr>
      </w:pPr>
      <w:r>
        <w:rPr>
          <w:rFonts w:ascii="Arial" w:hAnsi="Arial" w:cs="Arial"/>
        </w:rPr>
        <w:t>Encouraging farmers to integrate gender mainstreaming and women empowerment in their daily activities</w:t>
      </w:r>
    </w:p>
    <w:p w:rsidR="00BE31D5" w:rsidRDefault="0039024B">
      <w:pPr>
        <w:pStyle w:val="ListParagraph"/>
        <w:numPr>
          <w:ilvl w:val="0"/>
          <w:numId w:val="8"/>
        </w:numPr>
        <w:spacing w:after="0"/>
        <w:ind w:left="1080"/>
        <w:jc w:val="both"/>
        <w:rPr>
          <w:rFonts w:ascii="Arial" w:hAnsi="Arial" w:cs="Arial"/>
        </w:rPr>
      </w:pPr>
      <w:r>
        <w:rPr>
          <w:rFonts w:ascii="Arial" w:hAnsi="Arial" w:cs="Arial"/>
        </w:rPr>
        <w:t>Encouraging farmers to discuss gender issues at group and households levels</w:t>
      </w:r>
    </w:p>
    <w:p w:rsidR="00BE31D5" w:rsidRDefault="0039024B">
      <w:pPr>
        <w:pStyle w:val="ListParagraph"/>
        <w:numPr>
          <w:ilvl w:val="0"/>
          <w:numId w:val="8"/>
        </w:numPr>
        <w:spacing w:after="0"/>
        <w:ind w:left="1080"/>
        <w:jc w:val="both"/>
        <w:rPr>
          <w:rFonts w:ascii="Arial" w:hAnsi="Arial" w:cs="Arial"/>
        </w:rPr>
      </w:pPr>
      <w:r>
        <w:rPr>
          <w:rFonts w:ascii="Arial" w:hAnsi="Arial" w:cs="Arial"/>
        </w:rPr>
        <w:t>Monitoring gender mainstreaming and women empowerment activities among farmers</w:t>
      </w:r>
    </w:p>
    <w:p w:rsidR="00BE31D5" w:rsidRDefault="0039024B">
      <w:pPr>
        <w:pStyle w:val="ListParagraph"/>
        <w:numPr>
          <w:ilvl w:val="0"/>
          <w:numId w:val="8"/>
        </w:numPr>
        <w:spacing w:after="0"/>
        <w:ind w:left="1080"/>
        <w:jc w:val="both"/>
        <w:rPr>
          <w:rFonts w:ascii="Arial" w:hAnsi="Arial" w:cs="Arial"/>
        </w:rPr>
      </w:pPr>
      <w:r>
        <w:rPr>
          <w:rFonts w:ascii="Arial" w:hAnsi="Arial" w:cs="Arial"/>
        </w:rPr>
        <w:t>Identifying model groups and households for information sharing and learning purposes</w:t>
      </w:r>
    </w:p>
    <w:p w:rsidR="00BE31D5" w:rsidRDefault="0039024B">
      <w:pPr>
        <w:pStyle w:val="ListParagraph"/>
        <w:numPr>
          <w:ilvl w:val="0"/>
          <w:numId w:val="8"/>
        </w:numPr>
        <w:spacing w:after="0"/>
        <w:ind w:left="1080"/>
        <w:jc w:val="both"/>
        <w:rPr>
          <w:rFonts w:ascii="Arial" w:hAnsi="Arial" w:cs="Arial"/>
        </w:rPr>
      </w:pPr>
      <w:r>
        <w:rPr>
          <w:rFonts w:ascii="Arial" w:hAnsi="Arial" w:cs="Arial"/>
        </w:rPr>
        <w:t>Home visiting and supporting farmers facing gender challenges</w:t>
      </w:r>
    </w:p>
    <w:p w:rsidR="00BE31D5" w:rsidRDefault="0039024B">
      <w:pPr>
        <w:pStyle w:val="ListParagraph"/>
        <w:numPr>
          <w:ilvl w:val="0"/>
          <w:numId w:val="8"/>
        </w:numPr>
        <w:spacing w:after="0"/>
        <w:ind w:left="1080"/>
        <w:jc w:val="both"/>
        <w:rPr>
          <w:rFonts w:ascii="Arial" w:hAnsi="Arial" w:cs="Arial"/>
        </w:rPr>
      </w:pPr>
      <w:r>
        <w:rPr>
          <w:rFonts w:ascii="Arial" w:hAnsi="Arial" w:cs="Arial"/>
        </w:rPr>
        <w:t>Encouraging farmers’ groups and households to document and keep records of gender analysis, budgeting and business plans.</w:t>
      </w:r>
    </w:p>
    <w:p w:rsidR="00BE31D5" w:rsidRDefault="0039024B">
      <w:pPr>
        <w:pStyle w:val="ListParagraph"/>
        <w:numPr>
          <w:ilvl w:val="0"/>
          <w:numId w:val="8"/>
        </w:numPr>
        <w:spacing w:after="0"/>
        <w:ind w:left="1080"/>
        <w:jc w:val="both"/>
        <w:rPr>
          <w:rFonts w:ascii="Arial" w:hAnsi="Arial" w:cs="Arial"/>
        </w:rPr>
      </w:pPr>
      <w:r>
        <w:rPr>
          <w:rFonts w:ascii="Arial" w:hAnsi="Arial" w:cs="Arial"/>
        </w:rPr>
        <w:t xml:space="preserve">Promoting and encouraging harmonious living conditions among </w:t>
      </w:r>
      <w:r>
        <w:rPr>
          <w:rFonts w:ascii="Arial" w:hAnsi="Arial" w:cs="Arial"/>
          <w:lang w:val="en-US"/>
        </w:rPr>
        <w:t>TRI-Africa</w:t>
      </w:r>
      <w:r>
        <w:rPr>
          <w:rFonts w:ascii="Arial" w:hAnsi="Arial" w:cs="Arial"/>
        </w:rPr>
        <w:t xml:space="preserve"> households for a better quality of life</w:t>
      </w:r>
    </w:p>
    <w:p w:rsidR="00BE31D5" w:rsidRDefault="0039024B">
      <w:pPr>
        <w:pStyle w:val="ListParagraph"/>
        <w:numPr>
          <w:ilvl w:val="0"/>
          <w:numId w:val="8"/>
        </w:numPr>
        <w:spacing w:after="0"/>
        <w:ind w:left="1080"/>
        <w:jc w:val="both"/>
        <w:rPr>
          <w:rFonts w:ascii="Arial" w:hAnsi="Arial" w:cs="Arial"/>
        </w:rPr>
      </w:pPr>
      <w:r>
        <w:rPr>
          <w:rFonts w:ascii="Arial" w:hAnsi="Arial" w:cs="Arial"/>
        </w:rPr>
        <w:t xml:space="preserve">Liaising between farmers and </w:t>
      </w:r>
      <w:r>
        <w:rPr>
          <w:rFonts w:ascii="Arial" w:hAnsi="Arial" w:cs="Arial"/>
          <w:lang w:val="en-US"/>
        </w:rPr>
        <w:t>TRI-Africa</w:t>
      </w:r>
      <w:r>
        <w:rPr>
          <w:rFonts w:ascii="Arial" w:hAnsi="Arial" w:cs="Arial"/>
        </w:rPr>
        <w:t xml:space="preserve"> staff </w:t>
      </w:r>
    </w:p>
    <w:p w:rsidR="00BE31D5" w:rsidRDefault="0039024B">
      <w:pPr>
        <w:pStyle w:val="ListParagraph"/>
        <w:numPr>
          <w:ilvl w:val="0"/>
          <w:numId w:val="8"/>
        </w:numPr>
        <w:spacing w:after="0"/>
        <w:ind w:left="1080"/>
        <w:jc w:val="both"/>
        <w:rPr>
          <w:rFonts w:ascii="Arial" w:hAnsi="Arial" w:cs="Arial"/>
        </w:rPr>
      </w:pPr>
      <w:r>
        <w:rPr>
          <w:rFonts w:ascii="Arial" w:hAnsi="Arial" w:cs="Arial"/>
        </w:rPr>
        <w:t xml:space="preserve">Working closely with the </w:t>
      </w:r>
      <w:r>
        <w:rPr>
          <w:rFonts w:ascii="Arial" w:hAnsi="Arial" w:cs="Arial"/>
          <w:lang w:val="en-US"/>
        </w:rPr>
        <w:t>O</w:t>
      </w:r>
      <w:r>
        <w:rPr>
          <w:rFonts w:ascii="Arial" w:hAnsi="Arial" w:cs="Arial"/>
        </w:rPr>
        <w:t xml:space="preserve">EB Gender Committee. </w:t>
      </w:r>
    </w:p>
    <w:p w:rsidR="00BE31D5" w:rsidRDefault="0039024B">
      <w:pPr>
        <w:pStyle w:val="ListParagraph"/>
        <w:numPr>
          <w:ilvl w:val="0"/>
          <w:numId w:val="8"/>
        </w:numPr>
        <w:spacing w:after="0"/>
        <w:ind w:left="1080"/>
        <w:jc w:val="both"/>
        <w:rPr>
          <w:rFonts w:ascii="Arial" w:hAnsi="Arial" w:cs="Arial"/>
        </w:rPr>
      </w:pPr>
      <w:r>
        <w:rPr>
          <w:rFonts w:ascii="Arial" w:hAnsi="Arial" w:cs="Arial"/>
        </w:rPr>
        <w:t xml:space="preserve">Reporting to the </w:t>
      </w:r>
      <w:r>
        <w:rPr>
          <w:rFonts w:ascii="Arial" w:hAnsi="Arial" w:cs="Arial"/>
          <w:lang w:val="en-US"/>
        </w:rPr>
        <w:t>O</w:t>
      </w:r>
      <w:r>
        <w:rPr>
          <w:rFonts w:ascii="Arial" w:hAnsi="Arial" w:cs="Arial"/>
        </w:rPr>
        <w:t>EB Gender Committee</w:t>
      </w:r>
    </w:p>
    <w:p w:rsidR="00BE31D5" w:rsidRDefault="00BE31D5">
      <w:pPr>
        <w:pStyle w:val="ListParagraph"/>
        <w:spacing w:after="0"/>
        <w:ind w:left="1080"/>
        <w:jc w:val="both"/>
        <w:rPr>
          <w:rFonts w:ascii="Arial" w:hAnsi="Arial" w:cs="Arial"/>
          <w:sz w:val="12"/>
        </w:rPr>
      </w:pPr>
    </w:p>
    <w:p w:rsidR="00BE31D5" w:rsidRDefault="0039024B">
      <w:pPr>
        <w:pStyle w:val="ListParagraph"/>
        <w:numPr>
          <w:ilvl w:val="0"/>
          <w:numId w:val="13"/>
        </w:numPr>
        <w:spacing w:after="0"/>
        <w:jc w:val="both"/>
        <w:rPr>
          <w:rFonts w:ascii="Arial" w:hAnsi="Arial" w:cs="Arial"/>
          <w:b/>
        </w:rPr>
      </w:pPr>
      <w:r>
        <w:rPr>
          <w:rFonts w:ascii="Arial" w:hAnsi="Arial" w:cs="Arial"/>
          <w:b/>
          <w:lang w:val="en-US"/>
        </w:rPr>
        <w:t>Executive Director</w:t>
      </w:r>
    </w:p>
    <w:p w:rsidR="00BE31D5" w:rsidRDefault="0039024B">
      <w:pPr>
        <w:ind w:left="360"/>
        <w:jc w:val="both"/>
        <w:rPr>
          <w:rFonts w:ascii="Arial" w:hAnsi="Arial" w:cs="Arial"/>
        </w:rPr>
      </w:pPr>
      <w:r>
        <w:rPr>
          <w:rFonts w:ascii="Arial" w:hAnsi="Arial" w:cs="Arial"/>
        </w:rPr>
        <w:t xml:space="preserve">The </w:t>
      </w:r>
      <w:r>
        <w:rPr>
          <w:rFonts w:ascii="Arial" w:hAnsi="Arial" w:cs="Arial"/>
          <w:lang w:val="en-US"/>
        </w:rPr>
        <w:t>Executive Director</w:t>
      </w:r>
      <w:r>
        <w:rPr>
          <w:rFonts w:ascii="Arial" w:hAnsi="Arial" w:cs="Arial"/>
        </w:rPr>
        <w:t xml:space="preserve"> has overall responsibility for implementation of the Gender Mainstreaming Policy, but he will delegate to the Gender Focal Person, who reports to him.</w:t>
      </w:r>
    </w:p>
    <w:p w:rsidR="00BE31D5" w:rsidRDefault="0039024B">
      <w:pPr>
        <w:pStyle w:val="ListParagraph"/>
        <w:numPr>
          <w:ilvl w:val="0"/>
          <w:numId w:val="13"/>
        </w:numPr>
        <w:spacing w:after="0"/>
        <w:jc w:val="both"/>
        <w:rPr>
          <w:rFonts w:ascii="Arial" w:hAnsi="Arial" w:cs="Arial"/>
          <w:b/>
        </w:rPr>
      </w:pPr>
      <w:r>
        <w:rPr>
          <w:rFonts w:ascii="Arial" w:hAnsi="Arial" w:cs="Arial"/>
          <w:b/>
        </w:rPr>
        <w:t xml:space="preserve">Gender Focal Person </w:t>
      </w:r>
    </w:p>
    <w:p w:rsidR="00BE31D5" w:rsidRDefault="0039024B">
      <w:pPr>
        <w:pStyle w:val="ListParagraph"/>
        <w:numPr>
          <w:ilvl w:val="0"/>
          <w:numId w:val="3"/>
        </w:numPr>
        <w:spacing w:after="0"/>
        <w:ind w:left="1080"/>
        <w:jc w:val="both"/>
        <w:rPr>
          <w:rFonts w:ascii="Arial" w:hAnsi="Arial" w:cs="Arial"/>
        </w:rPr>
      </w:pPr>
      <w:r>
        <w:rPr>
          <w:rFonts w:ascii="Arial" w:hAnsi="Arial" w:cs="Arial"/>
        </w:rPr>
        <w:t xml:space="preserve">Gender sensitization and awareness creation </w:t>
      </w:r>
    </w:p>
    <w:p w:rsidR="00BE31D5" w:rsidRDefault="0039024B">
      <w:pPr>
        <w:pStyle w:val="ListParagraph"/>
        <w:numPr>
          <w:ilvl w:val="0"/>
          <w:numId w:val="3"/>
        </w:numPr>
        <w:spacing w:after="0"/>
        <w:ind w:left="1080"/>
        <w:jc w:val="both"/>
        <w:rPr>
          <w:rFonts w:ascii="Arial" w:hAnsi="Arial" w:cs="Arial"/>
        </w:rPr>
      </w:pPr>
      <w:r>
        <w:rPr>
          <w:rFonts w:ascii="Arial" w:hAnsi="Arial" w:cs="Arial"/>
        </w:rPr>
        <w:t xml:space="preserve">Establishment and provision of technical support to Gender Committees </w:t>
      </w:r>
    </w:p>
    <w:p w:rsidR="00BE31D5" w:rsidRDefault="0039024B">
      <w:pPr>
        <w:pStyle w:val="ListParagraph"/>
        <w:numPr>
          <w:ilvl w:val="0"/>
          <w:numId w:val="3"/>
        </w:numPr>
        <w:spacing w:after="0"/>
        <w:ind w:left="1080"/>
        <w:jc w:val="both"/>
        <w:rPr>
          <w:rFonts w:ascii="Arial" w:hAnsi="Arial" w:cs="Arial"/>
        </w:rPr>
      </w:pPr>
      <w:r>
        <w:rPr>
          <w:rFonts w:ascii="Arial" w:hAnsi="Arial" w:cs="Arial"/>
        </w:rPr>
        <w:t xml:space="preserve">Mainstreaming of gender in all </w:t>
      </w:r>
      <w:r>
        <w:rPr>
          <w:rFonts w:ascii="Arial" w:hAnsi="Arial" w:cs="Arial"/>
          <w:lang w:val="en-US"/>
        </w:rPr>
        <w:t>TRI-Africa</w:t>
      </w:r>
      <w:r>
        <w:rPr>
          <w:rFonts w:ascii="Arial" w:hAnsi="Arial" w:cs="Arial"/>
        </w:rPr>
        <w:t xml:space="preserve"> activities</w:t>
      </w:r>
    </w:p>
    <w:p w:rsidR="00BE31D5" w:rsidRDefault="0039024B">
      <w:pPr>
        <w:pStyle w:val="ListParagraph"/>
        <w:numPr>
          <w:ilvl w:val="0"/>
          <w:numId w:val="3"/>
        </w:numPr>
        <w:spacing w:after="0"/>
        <w:ind w:left="1080"/>
        <w:jc w:val="both"/>
        <w:rPr>
          <w:rFonts w:ascii="Arial" w:hAnsi="Arial" w:cs="Arial"/>
        </w:rPr>
      </w:pPr>
      <w:r>
        <w:rPr>
          <w:rFonts w:ascii="Arial" w:hAnsi="Arial" w:cs="Arial"/>
        </w:rPr>
        <w:t>Gender advocacy, networking and strategic partnership</w:t>
      </w:r>
    </w:p>
    <w:p w:rsidR="00BE31D5" w:rsidRDefault="0039024B">
      <w:pPr>
        <w:pStyle w:val="ListParagraph"/>
        <w:numPr>
          <w:ilvl w:val="0"/>
          <w:numId w:val="3"/>
        </w:numPr>
        <w:spacing w:after="0"/>
        <w:ind w:left="1080"/>
        <w:jc w:val="both"/>
        <w:rPr>
          <w:rFonts w:ascii="Arial" w:hAnsi="Arial" w:cs="Arial"/>
        </w:rPr>
      </w:pPr>
      <w:r>
        <w:rPr>
          <w:rFonts w:ascii="Arial" w:hAnsi="Arial" w:cs="Arial"/>
        </w:rPr>
        <w:t>Overseeing the planning and monitoring &amp; evaluation of progress in implementation of gender-responsive activities.</w:t>
      </w:r>
    </w:p>
    <w:p w:rsidR="00BE31D5" w:rsidRDefault="0039024B">
      <w:pPr>
        <w:pStyle w:val="ListParagraph"/>
        <w:numPr>
          <w:ilvl w:val="0"/>
          <w:numId w:val="3"/>
        </w:numPr>
        <w:spacing w:after="0"/>
        <w:ind w:left="1080"/>
        <w:jc w:val="both"/>
        <w:rPr>
          <w:rFonts w:ascii="Arial" w:hAnsi="Arial" w:cs="Arial"/>
        </w:rPr>
      </w:pPr>
      <w:r>
        <w:rPr>
          <w:rFonts w:ascii="Arial" w:hAnsi="Arial" w:cs="Arial"/>
        </w:rPr>
        <w:t xml:space="preserve">Building the capacity of staff and </w:t>
      </w:r>
      <w:r>
        <w:rPr>
          <w:rFonts w:ascii="Arial" w:hAnsi="Arial" w:cs="Arial"/>
          <w:lang w:val="en-US"/>
        </w:rPr>
        <w:t>TRI-Africa</w:t>
      </w:r>
      <w:r>
        <w:rPr>
          <w:rFonts w:ascii="Arial" w:hAnsi="Arial" w:cs="Arial"/>
        </w:rPr>
        <w:t xml:space="preserve"> farmers (at household and group levels) in gender mainstreaming. </w:t>
      </w:r>
    </w:p>
    <w:p w:rsidR="00BE31D5" w:rsidRDefault="0039024B">
      <w:pPr>
        <w:pStyle w:val="ListParagraph"/>
        <w:numPr>
          <w:ilvl w:val="0"/>
          <w:numId w:val="3"/>
        </w:numPr>
        <w:spacing w:after="0"/>
        <w:ind w:left="1080"/>
        <w:jc w:val="both"/>
        <w:rPr>
          <w:rFonts w:ascii="Arial" w:hAnsi="Arial" w:cs="Arial"/>
        </w:rPr>
      </w:pPr>
      <w:r>
        <w:rPr>
          <w:rFonts w:ascii="Arial" w:hAnsi="Arial" w:cs="Arial"/>
        </w:rPr>
        <w:t xml:space="preserve">Coordinating all gender activities. </w:t>
      </w:r>
    </w:p>
    <w:p w:rsidR="00BE31D5" w:rsidRDefault="0039024B">
      <w:pPr>
        <w:pStyle w:val="ListParagraph"/>
        <w:numPr>
          <w:ilvl w:val="0"/>
          <w:numId w:val="3"/>
        </w:numPr>
        <w:spacing w:after="0"/>
        <w:ind w:left="1080"/>
        <w:jc w:val="both"/>
        <w:rPr>
          <w:rFonts w:ascii="Arial" w:hAnsi="Arial" w:cs="Arial"/>
        </w:rPr>
      </w:pPr>
      <w:r>
        <w:rPr>
          <w:rFonts w:ascii="Arial" w:hAnsi="Arial" w:cs="Arial"/>
        </w:rPr>
        <w:t>Disaggregating data and information by sex and gender</w:t>
      </w:r>
    </w:p>
    <w:p w:rsidR="00BE31D5" w:rsidRDefault="0039024B">
      <w:pPr>
        <w:pStyle w:val="ListParagraph"/>
        <w:numPr>
          <w:ilvl w:val="0"/>
          <w:numId w:val="3"/>
        </w:numPr>
        <w:spacing w:after="0"/>
        <w:ind w:left="1080"/>
        <w:jc w:val="both"/>
        <w:rPr>
          <w:rFonts w:ascii="Arial" w:hAnsi="Arial" w:cs="Arial"/>
        </w:rPr>
      </w:pPr>
      <w:r>
        <w:rPr>
          <w:rFonts w:ascii="Arial" w:hAnsi="Arial" w:cs="Arial"/>
        </w:rPr>
        <w:t>Liaising between all stakeholders involved in Gender</w:t>
      </w:r>
    </w:p>
    <w:p w:rsidR="00BE31D5" w:rsidRDefault="0039024B">
      <w:pPr>
        <w:pStyle w:val="ListParagraph"/>
        <w:numPr>
          <w:ilvl w:val="0"/>
          <w:numId w:val="3"/>
        </w:numPr>
        <w:spacing w:after="0"/>
        <w:ind w:left="1080"/>
        <w:jc w:val="both"/>
        <w:rPr>
          <w:rFonts w:ascii="Arial" w:hAnsi="Arial" w:cs="Arial"/>
        </w:rPr>
      </w:pPr>
      <w:r>
        <w:rPr>
          <w:rFonts w:ascii="Arial" w:hAnsi="Arial" w:cs="Arial"/>
        </w:rPr>
        <w:t>Reporting to the</w:t>
      </w:r>
      <w:r>
        <w:rPr>
          <w:rFonts w:ascii="Arial" w:hAnsi="Arial" w:cs="Arial"/>
          <w:lang w:val="en-US"/>
        </w:rPr>
        <w:t xml:space="preserve"> Executive Director</w:t>
      </w:r>
    </w:p>
    <w:p w:rsidR="00BE31D5" w:rsidRDefault="0039024B">
      <w:pPr>
        <w:pStyle w:val="ListParagraph"/>
        <w:numPr>
          <w:ilvl w:val="0"/>
          <w:numId w:val="3"/>
        </w:numPr>
        <w:spacing w:after="0"/>
        <w:ind w:left="1080"/>
        <w:jc w:val="both"/>
        <w:rPr>
          <w:rFonts w:ascii="Arial" w:hAnsi="Arial" w:cs="Arial"/>
        </w:rPr>
      </w:pPr>
      <w:r>
        <w:rPr>
          <w:rFonts w:ascii="Arial" w:hAnsi="Arial" w:cs="Arial"/>
        </w:rPr>
        <w:t xml:space="preserve">Working closely with the </w:t>
      </w:r>
      <w:r>
        <w:rPr>
          <w:rFonts w:ascii="Arial" w:hAnsi="Arial" w:cs="Arial"/>
          <w:lang w:val="en-US"/>
        </w:rPr>
        <w:t>O</w:t>
      </w:r>
      <w:r>
        <w:rPr>
          <w:rFonts w:ascii="Arial" w:hAnsi="Arial" w:cs="Arial"/>
        </w:rPr>
        <w:t>EB Gender Committee</w:t>
      </w:r>
    </w:p>
    <w:p w:rsidR="00BE31D5" w:rsidRDefault="0039024B">
      <w:pPr>
        <w:pStyle w:val="ListParagraph"/>
        <w:numPr>
          <w:ilvl w:val="0"/>
          <w:numId w:val="13"/>
        </w:numPr>
        <w:spacing w:after="0"/>
        <w:jc w:val="both"/>
        <w:rPr>
          <w:rFonts w:ascii="Arial" w:hAnsi="Arial" w:cs="Arial"/>
          <w:b/>
        </w:rPr>
      </w:pPr>
      <w:r>
        <w:rPr>
          <w:rFonts w:ascii="Arial" w:hAnsi="Arial" w:cs="Arial"/>
          <w:b/>
        </w:rPr>
        <w:t xml:space="preserve">Field Staff </w:t>
      </w:r>
    </w:p>
    <w:p w:rsidR="00BE31D5" w:rsidRDefault="0039024B">
      <w:pPr>
        <w:pStyle w:val="ListParagraph"/>
        <w:numPr>
          <w:ilvl w:val="0"/>
          <w:numId w:val="6"/>
        </w:numPr>
        <w:spacing w:after="0"/>
        <w:ind w:left="1080"/>
        <w:jc w:val="both"/>
        <w:rPr>
          <w:rFonts w:ascii="Arial" w:hAnsi="Arial" w:cs="Arial"/>
        </w:rPr>
      </w:pPr>
      <w:r>
        <w:rPr>
          <w:rFonts w:ascii="Arial" w:hAnsi="Arial" w:cs="Arial"/>
        </w:rPr>
        <w:t>Contributing to planning, development and implementation of activities that address key gender mainstreaming intervention areas.</w:t>
      </w:r>
    </w:p>
    <w:p w:rsidR="00BE31D5" w:rsidRDefault="0039024B">
      <w:pPr>
        <w:pStyle w:val="ListParagraph"/>
        <w:numPr>
          <w:ilvl w:val="0"/>
          <w:numId w:val="6"/>
        </w:numPr>
        <w:spacing w:after="0"/>
        <w:ind w:left="1080"/>
        <w:jc w:val="both"/>
        <w:rPr>
          <w:rFonts w:ascii="Arial" w:hAnsi="Arial" w:cs="Arial"/>
        </w:rPr>
      </w:pPr>
      <w:r>
        <w:rPr>
          <w:rFonts w:ascii="Arial" w:hAnsi="Arial" w:cs="Arial"/>
        </w:rPr>
        <w:t xml:space="preserve">Building the capacity of </w:t>
      </w:r>
      <w:r>
        <w:rPr>
          <w:rFonts w:ascii="Arial" w:hAnsi="Arial" w:cs="Arial"/>
          <w:lang w:val="en-US"/>
        </w:rPr>
        <w:t>Tri-Africa</w:t>
      </w:r>
      <w:r>
        <w:rPr>
          <w:rFonts w:ascii="Arial" w:hAnsi="Arial" w:cs="Arial"/>
        </w:rPr>
        <w:t xml:space="preserve"> farmer members in gender analysis, planning and budgeting</w:t>
      </w:r>
    </w:p>
    <w:p w:rsidR="00BE31D5" w:rsidRDefault="0039024B">
      <w:pPr>
        <w:pStyle w:val="ListParagraph"/>
        <w:numPr>
          <w:ilvl w:val="0"/>
          <w:numId w:val="6"/>
        </w:numPr>
        <w:spacing w:after="0"/>
        <w:ind w:left="1080"/>
        <w:jc w:val="both"/>
        <w:rPr>
          <w:rFonts w:ascii="Arial" w:hAnsi="Arial" w:cs="Arial"/>
        </w:rPr>
      </w:pPr>
      <w:r>
        <w:rPr>
          <w:rFonts w:ascii="Arial" w:hAnsi="Arial" w:cs="Arial"/>
        </w:rPr>
        <w:t>Monitoring and evaluation of activities for their impact on gender equality.</w:t>
      </w:r>
    </w:p>
    <w:p w:rsidR="00BE31D5" w:rsidRDefault="0039024B">
      <w:pPr>
        <w:pStyle w:val="ListParagraph"/>
        <w:numPr>
          <w:ilvl w:val="0"/>
          <w:numId w:val="6"/>
        </w:numPr>
        <w:spacing w:after="0"/>
        <w:ind w:left="1080"/>
        <w:jc w:val="both"/>
        <w:rPr>
          <w:rFonts w:ascii="Arial" w:hAnsi="Arial" w:cs="Arial"/>
        </w:rPr>
      </w:pPr>
      <w:r>
        <w:rPr>
          <w:rFonts w:ascii="Arial" w:hAnsi="Arial" w:cs="Arial"/>
        </w:rPr>
        <w:t>Sensitization and public awareness creation about gender mainstreaming</w:t>
      </w:r>
    </w:p>
    <w:p w:rsidR="00BE31D5" w:rsidRDefault="0039024B">
      <w:pPr>
        <w:pStyle w:val="ListParagraph"/>
        <w:numPr>
          <w:ilvl w:val="0"/>
          <w:numId w:val="6"/>
        </w:numPr>
        <w:spacing w:after="0"/>
        <w:ind w:left="1080"/>
        <w:jc w:val="both"/>
        <w:rPr>
          <w:rFonts w:ascii="Arial" w:hAnsi="Arial" w:cs="Arial"/>
        </w:rPr>
      </w:pPr>
      <w:r>
        <w:rPr>
          <w:rFonts w:ascii="Arial" w:hAnsi="Arial" w:cs="Arial"/>
        </w:rPr>
        <w:t xml:space="preserve">Mobilization of responses and giving input for laying strategies for mitigation of gender inequalities </w:t>
      </w:r>
    </w:p>
    <w:p w:rsidR="00BE31D5" w:rsidRDefault="0039024B">
      <w:pPr>
        <w:pStyle w:val="ListParagraph"/>
        <w:numPr>
          <w:ilvl w:val="0"/>
          <w:numId w:val="6"/>
        </w:numPr>
        <w:spacing w:after="0"/>
        <w:ind w:left="1080"/>
        <w:jc w:val="both"/>
        <w:rPr>
          <w:rFonts w:ascii="Arial" w:hAnsi="Arial" w:cs="Arial"/>
        </w:rPr>
      </w:pPr>
      <w:r>
        <w:rPr>
          <w:rFonts w:ascii="Arial" w:hAnsi="Arial" w:cs="Arial"/>
        </w:rPr>
        <w:t>Reporting to the Gender Focal Person</w:t>
      </w:r>
    </w:p>
    <w:p w:rsidR="00BE31D5" w:rsidRDefault="00BE31D5">
      <w:pPr>
        <w:pStyle w:val="ListParagraph"/>
        <w:spacing w:after="0"/>
        <w:ind w:left="1080"/>
        <w:jc w:val="both"/>
        <w:rPr>
          <w:rFonts w:ascii="Arial" w:hAnsi="Arial" w:cs="Arial"/>
        </w:rPr>
      </w:pPr>
    </w:p>
    <w:p w:rsidR="00BE31D5" w:rsidRDefault="0039024B">
      <w:pPr>
        <w:pStyle w:val="ListParagraph"/>
        <w:numPr>
          <w:ilvl w:val="0"/>
          <w:numId w:val="13"/>
        </w:numPr>
        <w:spacing w:after="0"/>
        <w:jc w:val="both"/>
        <w:rPr>
          <w:rFonts w:ascii="Arial" w:hAnsi="Arial" w:cs="Arial"/>
          <w:b/>
        </w:rPr>
      </w:pPr>
      <w:r>
        <w:rPr>
          <w:rFonts w:ascii="Arial" w:hAnsi="Arial" w:cs="Arial"/>
          <w:b/>
        </w:rPr>
        <w:t>Farmer Facilitators</w:t>
      </w:r>
      <w:r>
        <w:rPr>
          <w:rFonts w:ascii="Arial" w:hAnsi="Arial" w:cs="Arial"/>
          <w:b/>
          <w:lang w:val="en-US"/>
        </w:rPr>
        <w:t>/Trainer of trainees</w:t>
      </w:r>
    </w:p>
    <w:p w:rsidR="00BE31D5" w:rsidRDefault="0039024B">
      <w:pPr>
        <w:pStyle w:val="ListParagraph"/>
        <w:numPr>
          <w:ilvl w:val="0"/>
          <w:numId w:val="9"/>
        </w:numPr>
        <w:spacing w:after="0"/>
        <w:ind w:left="1080"/>
        <w:jc w:val="both"/>
        <w:rPr>
          <w:rFonts w:ascii="Arial" w:hAnsi="Arial" w:cs="Arial"/>
        </w:rPr>
      </w:pPr>
      <w:r>
        <w:rPr>
          <w:rFonts w:ascii="Arial" w:hAnsi="Arial" w:cs="Arial"/>
        </w:rPr>
        <w:t xml:space="preserve">Mobilizing, coordinating (or linking), trainings, counseling, mentoring, making community follow-ups and reporting on various gender activities in the community. </w:t>
      </w:r>
    </w:p>
    <w:p w:rsidR="00BE31D5" w:rsidRDefault="0039024B">
      <w:pPr>
        <w:pStyle w:val="ListParagraph"/>
        <w:numPr>
          <w:ilvl w:val="0"/>
          <w:numId w:val="9"/>
        </w:numPr>
        <w:spacing w:after="0"/>
        <w:ind w:left="1080"/>
        <w:jc w:val="both"/>
        <w:rPr>
          <w:rFonts w:ascii="Arial" w:hAnsi="Arial" w:cs="Arial"/>
        </w:rPr>
      </w:pPr>
      <w:r>
        <w:rPr>
          <w:rFonts w:ascii="Arial" w:hAnsi="Arial" w:cs="Arial"/>
        </w:rPr>
        <w:lastRenderedPageBreak/>
        <w:t xml:space="preserve">Mobilization of </w:t>
      </w:r>
      <w:r>
        <w:rPr>
          <w:rFonts w:ascii="Arial" w:hAnsi="Arial" w:cs="Arial"/>
          <w:lang w:val="en-US"/>
        </w:rPr>
        <w:t>Tri-Africa</w:t>
      </w:r>
      <w:r>
        <w:rPr>
          <w:rFonts w:ascii="Arial" w:hAnsi="Arial" w:cs="Arial"/>
        </w:rPr>
        <w:t xml:space="preserve"> groups and households to organize appropriate responses to gender mainstreaming and empowerment of women and men (and couples).</w:t>
      </w:r>
    </w:p>
    <w:p w:rsidR="00BE31D5" w:rsidRDefault="0039024B">
      <w:pPr>
        <w:pStyle w:val="ListParagraph"/>
        <w:numPr>
          <w:ilvl w:val="0"/>
          <w:numId w:val="9"/>
        </w:numPr>
        <w:spacing w:after="0"/>
        <w:ind w:left="1080"/>
        <w:jc w:val="both"/>
        <w:rPr>
          <w:rFonts w:ascii="Arial" w:hAnsi="Arial" w:cs="Arial"/>
        </w:rPr>
      </w:pPr>
      <w:r>
        <w:rPr>
          <w:rFonts w:ascii="Arial" w:hAnsi="Arial" w:cs="Arial"/>
        </w:rPr>
        <w:t xml:space="preserve">Working closely with and reporting to the </w:t>
      </w:r>
      <w:r>
        <w:rPr>
          <w:rFonts w:ascii="Arial" w:hAnsi="Arial" w:cs="Arial"/>
          <w:lang w:val="en-US"/>
        </w:rPr>
        <w:t>TRI-Africa</w:t>
      </w:r>
      <w:r>
        <w:rPr>
          <w:rFonts w:ascii="Arial" w:hAnsi="Arial" w:cs="Arial"/>
        </w:rPr>
        <w:t xml:space="preserve"> Field Staff working in their community. </w:t>
      </w:r>
    </w:p>
    <w:p w:rsidR="00BE31D5" w:rsidRDefault="00BE31D5">
      <w:pPr>
        <w:pStyle w:val="ListParagraph"/>
        <w:spacing w:after="0"/>
        <w:ind w:left="1440"/>
        <w:jc w:val="both"/>
        <w:rPr>
          <w:rFonts w:ascii="Arial" w:hAnsi="Arial" w:cs="Arial"/>
        </w:rPr>
      </w:pPr>
    </w:p>
    <w:p w:rsidR="00BE31D5" w:rsidRDefault="0039024B">
      <w:pPr>
        <w:pStyle w:val="ListParagraph"/>
        <w:numPr>
          <w:ilvl w:val="0"/>
          <w:numId w:val="13"/>
        </w:numPr>
        <w:spacing w:after="0"/>
        <w:jc w:val="both"/>
        <w:rPr>
          <w:rFonts w:ascii="Arial" w:hAnsi="Arial" w:cs="Arial"/>
          <w:b/>
        </w:rPr>
      </w:pPr>
      <w:r>
        <w:rPr>
          <w:rFonts w:ascii="Arial" w:hAnsi="Arial" w:cs="Arial"/>
          <w:b/>
        </w:rPr>
        <w:t>Farmer Members</w:t>
      </w:r>
    </w:p>
    <w:p w:rsidR="00BE31D5" w:rsidRDefault="0039024B">
      <w:pPr>
        <w:pStyle w:val="ListParagraph"/>
        <w:numPr>
          <w:ilvl w:val="0"/>
          <w:numId w:val="10"/>
        </w:numPr>
        <w:spacing w:after="0"/>
        <w:ind w:left="1080"/>
        <w:jc w:val="both"/>
        <w:rPr>
          <w:rFonts w:ascii="Arial" w:hAnsi="Arial" w:cs="Arial"/>
        </w:rPr>
      </w:pPr>
      <w:r>
        <w:rPr>
          <w:rFonts w:ascii="Arial" w:hAnsi="Arial" w:cs="Arial"/>
        </w:rPr>
        <w:t xml:space="preserve">Receiving one-to-one counseling which empowers an individual or household to make decisions that promote gender mainstreaming, improve their quality of life and facilitate the balance between individual rights and responsibilities. </w:t>
      </w:r>
    </w:p>
    <w:p w:rsidR="00BE31D5" w:rsidRDefault="0039024B">
      <w:pPr>
        <w:pStyle w:val="ListParagraph"/>
        <w:numPr>
          <w:ilvl w:val="0"/>
          <w:numId w:val="10"/>
        </w:numPr>
        <w:spacing w:after="0"/>
        <w:ind w:left="1080"/>
        <w:jc w:val="both"/>
        <w:rPr>
          <w:rFonts w:ascii="Arial" w:hAnsi="Arial" w:cs="Arial"/>
        </w:rPr>
      </w:pPr>
      <w:r>
        <w:rPr>
          <w:rFonts w:ascii="Arial" w:hAnsi="Arial" w:cs="Arial"/>
        </w:rPr>
        <w:t>Putting in place initiatives intended to enable girls and women as well as boys and men to formulate and express their views and participate in decision making across all family activities</w:t>
      </w:r>
    </w:p>
    <w:p w:rsidR="00BE31D5" w:rsidRDefault="0039024B">
      <w:pPr>
        <w:pStyle w:val="ListParagraph"/>
        <w:numPr>
          <w:ilvl w:val="0"/>
          <w:numId w:val="10"/>
        </w:numPr>
        <w:spacing w:after="0"/>
        <w:ind w:left="1080"/>
        <w:jc w:val="both"/>
        <w:rPr>
          <w:rFonts w:ascii="Arial" w:hAnsi="Arial" w:cs="Arial"/>
        </w:rPr>
      </w:pPr>
      <w:r>
        <w:rPr>
          <w:rFonts w:ascii="Arial" w:hAnsi="Arial" w:cs="Arial"/>
        </w:rPr>
        <w:t>Peacefully discussing gender issues at household level and integrating gender mainstreaming and women empowerment in their daily activities</w:t>
      </w:r>
    </w:p>
    <w:p w:rsidR="00BE31D5" w:rsidRDefault="0039024B">
      <w:pPr>
        <w:pStyle w:val="ListParagraph"/>
        <w:numPr>
          <w:ilvl w:val="0"/>
          <w:numId w:val="10"/>
        </w:numPr>
        <w:spacing w:after="0"/>
        <w:ind w:left="1080"/>
        <w:jc w:val="both"/>
        <w:rPr>
          <w:rFonts w:ascii="Arial" w:hAnsi="Arial" w:cs="Arial"/>
        </w:rPr>
      </w:pPr>
      <w:r>
        <w:rPr>
          <w:rFonts w:ascii="Arial" w:hAnsi="Arial" w:cs="Arial"/>
        </w:rPr>
        <w:t>Documenting and keeping records of gender analysis, budgeting and business plans (Refer to item B.vii above).</w:t>
      </w:r>
    </w:p>
    <w:p w:rsidR="00BE31D5" w:rsidRDefault="00BE31D5">
      <w:pPr>
        <w:pStyle w:val="ListParagraph"/>
        <w:spacing w:after="0"/>
        <w:jc w:val="both"/>
        <w:rPr>
          <w:rFonts w:ascii="Arial" w:hAnsi="Arial" w:cs="Arial"/>
          <w:b/>
        </w:rPr>
      </w:pPr>
    </w:p>
    <w:p w:rsidR="00BE31D5" w:rsidRDefault="0039024B">
      <w:pPr>
        <w:pStyle w:val="ListParagraph"/>
        <w:numPr>
          <w:ilvl w:val="0"/>
          <w:numId w:val="1"/>
        </w:numPr>
        <w:spacing w:after="80" w:line="240" w:lineRule="auto"/>
        <w:ind w:left="567" w:hanging="567"/>
        <w:jc w:val="both"/>
        <w:rPr>
          <w:rFonts w:ascii="Arial" w:hAnsi="Arial" w:cs="Arial"/>
          <w:b/>
          <w:sz w:val="24"/>
          <w:szCs w:val="24"/>
        </w:rPr>
      </w:pPr>
      <w:r>
        <w:rPr>
          <w:rFonts w:ascii="Arial" w:hAnsi="Arial" w:cs="Arial"/>
          <w:b/>
          <w:sz w:val="24"/>
          <w:szCs w:val="24"/>
        </w:rPr>
        <w:t xml:space="preserve">GENDER AND EMPLOYMENT </w:t>
      </w:r>
    </w:p>
    <w:p w:rsidR="00BE31D5" w:rsidRDefault="0039024B">
      <w:pPr>
        <w:spacing w:after="0"/>
        <w:jc w:val="both"/>
        <w:rPr>
          <w:rFonts w:ascii="Arial" w:hAnsi="Arial" w:cs="Arial"/>
        </w:rPr>
      </w:pPr>
      <w:r>
        <w:rPr>
          <w:rFonts w:ascii="Arial" w:hAnsi="Arial" w:cs="Arial"/>
          <w:lang w:val="en-US"/>
        </w:rPr>
        <w:t xml:space="preserve">Yet to be developed in the HRM policy manual </w:t>
      </w:r>
    </w:p>
    <w:p w:rsidR="00BE31D5" w:rsidRDefault="00BE31D5">
      <w:pPr>
        <w:pStyle w:val="ListParagraph"/>
        <w:spacing w:after="0"/>
        <w:jc w:val="both"/>
        <w:rPr>
          <w:rFonts w:ascii="Arial" w:hAnsi="Arial" w:cs="Arial"/>
          <w:b/>
        </w:rPr>
      </w:pPr>
    </w:p>
    <w:p w:rsidR="00BE31D5" w:rsidRDefault="0039024B">
      <w:pPr>
        <w:pStyle w:val="ListParagraph"/>
        <w:numPr>
          <w:ilvl w:val="0"/>
          <w:numId w:val="1"/>
        </w:numPr>
        <w:spacing w:after="80" w:line="240" w:lineRule="auto"/>
        <w:ind w:left="567" w:hanging="567"/>
        <w:jc w:val="both"/>
        <w:rPr>
          <w:rFonts w:ascii="Arial" w:hAnsi="Arial" w:cs="Arial"/>
          <w:b/>
          <w:sz w:val="24"/>
          <w:szCs w:val="24"/>
        </w:rPr>
      </w:pPr>
      <w:r>
        <w:rPr>
          <w:rFonts w:ascii="Arial" w:hAnsi="Arial" w:cs="Arial"/>
          <w:b/>
          <w:sz w:val="24"/>
          <w:szCs w:val="24"/>
        </w:rPr>
        <w:t>POLICY REVIEW AND UPDATE</w:t>
      </w:r>
    </w:p>
    <w:p w:rsidR="00BE31D5" w:rsidRDefault="0039024B">
      <w:pPr>
        <w:rPr>
          <w:rFonts w:ascii="Arial" w:hAnsi="Arial" w:cs="Arial"/>
        </w:rPr>
      </w:pPr>
      <w:r>
        <w:rPr>
          <w:rFonts w:ascii="Arial" w:hAnsi="Arial" w:cs="Arial"/>
        </w:rPr>
        <w:t xml:space="preserve">This policy was drafted and recommended by the Gender, Lobby &amp; Advocacy Sub-committee, consisting of </w:t>
      </w:r>
      <w:r>
        <w:rPr>
          <w:rFonts w:ascii="Arial" w:hAnsi="Arial" w:cs="Arial"/>
          <w:lang w:val="en-US"/>
        </w:rPr>
        <w:t>.</w:t>
      </w:r>
      <w:r>
        <w:rPr>
          <w:rFonts w:ascii="Arial" w:hAnsi="Arial" w:cs="Arial"/>
          <w:highlight w:val="yellow"/>
          <w:lang w:val="en-US"/>
        </w:rPr>
        <w:t>.....</w:t>
      </w:r>
      <w:r>
        <w:rPr>
          <w:rFonts w:ascii="Arial" w:hAnsi="Arial" w:cs="Arial"/>
        </w:rPr>
        <w:t xml:space="preserve">with input from all </w:t>
      </w:r>
      <w:r>
        <w:rPr>
          <w:rFonts w:ascii="Arial" w:hAnsi="Arial" w:cs="Arial"/>
          <w:lang w:val="en-US"/>
        </w:rPr>
        <w:t>TRI-Africa</w:t>
      </w:r>
      <w:r>
        <w:rPr>
          <w:rFonts w:ascii="Arial" w:hAnsi="Arial" w:cs="Arial"/>
        </w:rPr>
        <w:t xml:space="preserve"> Board and staff members.</w:t>
      </w:r>
    </w:p>
    <w:p w:rsidR="00BE31D5" w:rsidRDefault="0039024B">
      <w:pPr>
        <w:spacing w:after="0"/>
        <w:jc w:val="both"/>
        <w:rPr>
          <w:rFonts w:ascii="Arial" w:hAnsi="Arial" w:cs="Arial"/>
        </w:rPr>
      </w:pPr>
      <w:r>
        <w:rPr>
          <w:rFonts w:ascii="Arial" w:hAnsi="Arial" w:cs="Arial"/>
        </w:rPr>
        <w:t>This policy comes into effect on 1</w:t>
      </w:r>
      <w:r>
        <w:rPr>
          <w:rFonts w:ascii="Arial" w:hAnsi="Arial" w:cs="Arial"/>
          <w:vertAlign w:val="superscript"/>
        </w:rPr>
        <w:t>st</w:t>
      </w:r>
      <w:r>
        <w:rPr>
          <w:rFonts w:ascii="Arial" w:hAnsi="Arial" w:cs="Arial"/>
        </w:rPr>
        <w:t xml:space="preserve"> of January 20</w:t>
      </w:r>
      <w:r>
        <w:rPr>
          <w:rFonts w:ascii="Arial" w:hAnsi="Arial" w:cs="Arial"/>
          <w:lang w:val="en-US"/>
        </w:rPr>
        <w:t>2</w:t>
      </w:r>
      <w:r>
        <w:rPr>
          <w:rFonts w:ascii="Arial" w:hAnsi="Arial" w:cs="Arial"/>
        </w:rPr>
        <w:t>2 and shall be annually reviewed to keep it up-to-date and relevant.</w:t>
      </w:r>
    </w:p>
    <w:p w:rsidR="00BE31D5" w:rsidRDefault="00BE31D5">
      <w:pPr>
        <w:pStyle w:val="ListParagraph"/>
        <w:ind w:left="0"/>
        <w:jc w:val="both"/>
        <w:rPr>
          <w:rFonts w:ascii="Arial" w:hAnsi="Arial" w:cs="Arial"/>
        </w:rPr>
      </w:pPr>
    </w:p>
    <w:p w:rsidR="00BE31D5" w:rsidRDefault="0039024B">
      <w:pPr>
        <w:pStyle w:val="ListParagraph"/>
        <w:ind w:left="0"/>
        <w:jc w:val="both"/>
        <w:rPr>
          <w:rFonts w:ascii="Arial" w:hAnsi="Arial" w:cs="Arial"/>
        </w:rPr>
      </w:pPr>
      <w:r>
        <w:rPr>
          <w:rFonts w:ascii="Arial" w:hAnsi="Arial" w:cs="Arial"/>
        </w:rPr>
        <w:t>Approved by:</w:t>
      </w:r>
    </w:p>
    <w:p w:rsidR="00BE31D5" w:rsidRDefault="00BE31D5">
      <w:pPr>
        <w:pStyle w:val="ListParagraph"/>
        <w:ind w:left="0"/>
        <w:jc w:val="both"/>
        <w:rPr>
          <w:rFonts w:ascii="Arial" w:hAnsi="Arial" w:cs="Arial"/>
        </w:rPr>
      </w:pPr>
    </w:p>
    <w:p w:rsidR="00BE31D5" w:rsidRDefault="00BE31D5">
      <w:pPr>
        <w:pStyle w:val="ListParagraph"/>
        <w:ind w:left="0"/>
        <w:jc w:val="both"/>
        <w:rPr>
          <w:rFonts w:ascii="Arial" w:hAnsi="Arial" w:cs="Arial"/>
        </w:rPr>
      </w:pPr>
    </w:p>
    <w:p w:rsidR="00BE31D5" w:rsidRDefault="0039024B">
      <w:pPr>
        <w:pStyle w:val="ListParagraph"/>
        <w:ind w:left="0"/>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t>……………………………………..</w:t>
      </w:r>
      <w:bookmarkStart w:id="0" w:name="_GoBack"/>
      <w:bookmarkEnd w:id="0"/>
    </w:p>
    <w:sectPr w:rsidR="00BE31D5" w:rsidSect="00BE31D5">
      <w:footerReference w:type="default" r:id="rId8"/>
      <w:pgSz w:w="11907" w:h="16839" w:code="9"/>
      <w:pgMar w:top="1152" w:right="1152" w:bottom="1152" w:left="1152"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1462" w:rsidRDefault="005C1462" w:rsidP="00BE31D5">
      <w:pPr>
        <w:spacing w:after="0" w:line="240" w:lineRule="auto"/>
      </w:pPr>
      <w:r>
        <w:separator/>
      </w:r>
    </w:p>
  </w:endnote>
  <w:endnote w:type="continuationSeparator" w:id="1">
    <w:p w:rsidR="005C1462" w:rsidRDefault="005C1462" w:rsidP="00BE31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1D5" w:rsidRDefault="0039024B">
    <w:pPr>
      <w:pStyle w:val="Footer"/>
      <w:rPr>
        <w:rFonts w:ascii="Arial" w:hAnsi="Arial" w:cs="Arial"/>
        <w:sz w:val="18"/>
        <w:szCs w:val="18"/>
      </w:rPr>
    </w:pPr>
    <w:r>
      <w:rPr>
        <w:rFonts w:ascii="Arial" w:hAnsi="Arial" w:cs="Arial"/>
        <w:sz w:val="18"/>
        <w:szCs w:val="18"/>
      </w:rPr>
      <w:tab/>
    </w:r>
    <w:r>
      <w:rPr>
        <w:rFonts w:ascii="Arial" w:hAnsi="Arial" w:cs="Arial"/>
        <w:sz w:val="18"/>
        <w:szCs w:val="18"/>
      </w:rPr>
      <w:tab/>
    </w:r>
    <w:r w:rsidR="00E322A7">
      <w:rPr>
        <w:rFonts w:ascii="Arial" w:hAnsi="Arial" w:cs="Arial"/>
        <w:sz w:val="18"/>
        <w:szCs w:val="18"/>
      </w:rPr>
      <w:fldChar w:fldCharType="begin"/>
    </w:r>
    <w:r>
      <w:rPr>
        <w:rFonts w:ascii="Arial" w:hAnsi="Arial" w:cs="Arial"/>
        <w:sz w:val="18"/>
        <w:szCs w:val="18"/>
      </w:rPr>
      <w:instrText xml:space="preserve"> PAGE   \* MERGEFORMAT </w:instrText>
    </w:r>
    <w:r w:rsidR="00E322A7">
      <w:rPr>
        <w:rFonts w:ascii="Arial" w:hAnsi="Arial" w:cs="Arial"/>
        <w:sz w:val="18"/>
        <w:szCs w:val="18"/>
      </w:rPr>
      <w:fldChar w:fldCharType="separate"/>
    </w:r>
    <w:r w:rsidR="00127E27">
      <w:rPr>
        <w:rFonts w:ascii="Arial" w:hAnsi="Arial" w:cs="Arial"/>
        <w:noProof/>
        <w:sz w:val="18"/>
        <w:szCs w:val="18"/>
      </w:rPr>
      <w:t>5</w:t>
    </w:r>
    <w:r w:rsidR="00E322A7">
      <w:rPr>
        <w:rFonts w:ascii="Arial" w:hAnsi="Arial" w:cs="Arial"/>
        <w:noProof/>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1462" w:rsidRDefault="005C1462" w:rsidP="00BE31D5">
      <w:pPr>
        <w:spacing w:after="0" w:line="240" w:lineRule="auto"/>
      </w:pPr>
      <w:r>
        <w:separator/>
      </w:r>
    </w:p>
  </w:footnote>
  <w:footnote w:type="continuationSeparator" w:id="1">
    <w:p w:rsidR="005C1462" w:rsidRDefault="005C1462" w:rsidP="00BE31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A270186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0000002"/>
    <w:multiLevelType w:val="hybridMultilevel"/>
    <w:tmpl w:val="D08E813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0000003"/>
    <w:multiLevelType w:val="hybridMultilevel"/>
    <w:tmpl w:val="1388B856"/>
    <w:lvl w:ilvl="0" w:tplc="0409001B">
      <w:start w:val="1"/>
      <w:numFmt w:val="lowerRoman"/>
      <w:lvlText w:val="%1."/>
      <w:lvlJc w:val="righ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
    <w:nsid w:val="00000004"/>
    <w:multiLevelType w:val="hybridMultilevel"/>
    <w:tmpl w:val="A270186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0000005"/>
    <w:multiLevelType w:val="hybridMultilevel"/>
    <w:tmpl w:val="86F62A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00000006"/>
    <w:multiLevelType w:val="hybridMultilevel"/>
    <w:tmpl w:val="6F88356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0000007"/>
    <w:multiLevelType w:val="hybridMultilevel"/>
    <w:tmpl w:val="91D8819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0000008"/>
    <w:multiLevelType w:val="hybridMultilevel"/>
    <w:tmpl w:val="0922DE9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00000009"/>
    <w:multiLevelType w:val="hybridMultilevel"/>
    <w:tmpl w:val="6806171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0000000A"/>
    <w:multiLevelType w:val="hybridMultilevel"/>
    <w:tmpl w:val="A270186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0000000B"/>
    <w:multiLevelType w:val="hybridMultilevel"/>
    <w:tmpl w:val="A3661D2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0000000C"/>
    <w:multiLevelType w:val="hybridMultilevel"/>
    <w:tmpl w:val="19ECEEF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0000000D"/>
    <w:multiLevelType w:val="hybridMultilevel"/>
    <w:tmpl w:val="A3462EC6"/>
    <w:lvl w:ilvl="0" w:tplc="04090015">
      <w:start w:val="1"/>
      <w:numFmt w:val="upperLetter"/>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3">
    <w:nsid w:val="0000000E"/>
    <w:multiLevelType w:val="hybridMultilevel"/>
    <w:tmpl w:val="6524A48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0FDA55DE"/>
    <w:multiLevelType w:val="hybridMultilevel"/>
    <w:tmpl w:val="F7306FA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3"/>
  </w:num>
  <w:num w:numId="4">
    <w:abstractNumId w:val="2"/>
  </w:num>
  <w:num w:numId="5">
    <w:abstractNumId w:val="11"/>
  </w:num>
  <w:num w:numId="6">
    <w:abstractNumId w:val="14"/>
  </w:num>
  <w:num w:numId="7">
    <w:abstractNumId w:val="6"/>
  </w:num>
  <w:num w:numId="8">
    <w:abstractNumId w:val="5"/>
  </w:num>
  <w:num w:numId="9">
    <w:abstractNumId w:val="1"/>
  </w:num>
  <w:num w:numId="10">
    <w:abstractNumId w:val="10"/>
  </w:num>
  <w:num w:numId="11">
    <w:abstractNumId w:val="7"/>
  </w:num>
  <w:num w:numId="12">
    <w:abstractNumId w:val="8"/>
  </w:num>
  <w:num w:numId="13">
    <w:abstractNumId w:val="12"/>
  </w:num>
  <w:num w:numId="14">
    <w:abstractNumId w:val="9"/>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BE31D5"/>
    <w:rsid w:val="00127E27"/>
    <w:rsid w:val="002505F8"/>
    <w:rsid w:val="0039024B"/>
    <w:rsid w:val="005C1462"/>
    <w:rsid w:val="00BE31D5"/>
    <w:rsid w:val="00E322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SimSu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1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31D5"/>
    <w:pPr>
      <w:ind w:left="720"/>
      <w:contextualSpacing/>
    </w:pPr>
  </w:style>
  <w:style w:type="paragraph" w:styleId="Footer">
    <w:name w:val="footer"/>
    <w:basedOn w:val="Normal"/>
    <w:link w:val="FooterChar"/>
    <w:uiPriority w:val="99"/>
    <w:rsid w:val="00BE31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31D5"/>
  </w:style>
  <w:style w:type="paragraph" w:styleId="BalloonText">
    <w:name w:val="Balloon Text"/>
    <w:basedOn w:val="Normal"/>
    <w:link w:val="BalloonTextChar"/>
    <w:uiPriority w:val="99"/>
    <w:rsid w:val="00BE31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E31D5"/>
    <w:rPr>
      <w:rFonts w:ascii="Tahoma" w:hAnsi="Tahoma" w:cs="Tahoma"/>
      <w:sz w:val="16"/>
      <w:szCs w:val="16"/>
    </w:rPr>
  </w:style>
  <w:style w:type="paragraph" w:styleId="Header">
    <w:name w:val="header"/>
    <w:basedOn w:val="Normal"/>
    <w:link w:val="HeaderChar"/>
    <w:uiPriority w:val="99"/>
    <w:rsid w:val="00BE31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31D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915BF-C47E-446A-9438-0932342F7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1487</Words>
  <Characters>8477</Characters>
  <Application>Microsoft Office Word</Application>
  <DocSecurity>0</DocSecurity>
  <Lines>70</Lines>
  <Paragraphs>19</Paragraphs>
  <ScaleCrop>false</ScaleCrop>
  <Company>Deftones</Company>
  <LinksUpToDate>false</LinksUpToDate>
  <CharactersWithSpaces>9945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BLESSED</cp:lastModifiedBy>
  <cp:revision>6</cp:revision>
  <cp:lastPrinted>2012-06-05T09:10:00Z</cp:lastPrinted>
  <dcterms:created xsi:type="dcterms:W3CDTF">2019-05-28T11:37:00Z</dcterms:created>
  <dcterms:modified xsi:type="dcterms:W3CDTF">2022-09-19T05:40:00Z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bb7723bf00444018aaaa1d6837ea7019</vt:lpwstr>
  </property>
</Properties>
</file>